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5078" w:type="pct"/>
        <w:tblLook w:val="0000" w:firstRow="0" w:lastRow="0" w:firstColumn="0" w:lastColumn="0" w:noHBand="0" w:noVBand="0"/>
      </w:tblPr>
      <w:tblGrid>
        <w:gridCol w:w="3733"/>
        <w:gridCol w:w="6275"/>
      </w:tblGrid>
      <w:tr w:rsidR="009632BC" w:rsidRPr="00307C44" w14:paraId="4445C6D7" w14:textId="77777777" w:rsidTr="002318EC">
        <w:tc>
          <w:tcPr>
            <w:tcW w:w="1865" w:type="pct"/>
          </w:tcPr>
          <w:p w14:paraId="5101B344" w14:textId="77777777" w:rsidR="00214767" w:rsidRPr="00307C44" w:rsidRDefault="00E56A49">
            <w:pPr>
              <w:pBdr>
                <w:top w:val="nil"/>
                <w:left w:val="nil"/>
                <w:bottom w:val="nil"/>
                <w:right w:val="nil"/>
                <w:between w:val="nil"/>
              </w:pBdr>
              <w:jc w:val="center"/>
              <w:rPr>
                <w:sz w:val="28"/>
                <w:szCs w:val="26"/>
              </w:rPr>
            </w:pPr>
            <w:r w:rsidRPr="00307C44">
              <w:rPr>
                <w:b/>
                <w:sz w:val="28"/>
                <w:szCs w:val="26"/>
              </w:rPr>
              <w:t xml:space="preserve">ỦY BAN NHÂN DÂN </w:t>
            </w:r>
          </w:p>
          <w:p w14:paraId="49471836" w14:textId="77777777" w:rsidR="00214767" w:rsidRPr="00307C44" w:rsidRDefault="00E56A49">
            <w:pPr>
              <w:pBdr>
                <w:top w:val="nil"/>
                <w:left w:val="nil"/>
                <w:bottom w:val="nil"/>
                <w:right w:val="nil"/>
                <w:between w:val="nil"/>
              </w:pBdr>
              <w:jc w:val="center"/>
              <w:rPr>
                <w:sz w:val="28"/>
                <w:szCs w:val="26"/>
              </w:rPr>
            </w:pPr>
            <w:r w:rsidRPr="00307C44">
              <w:rPr>
                <w:b/>
                <w:sz w:val="28"/>
                <w:szCs w:val="26"/>
              </w:rPr>
              <w:t>TỈNH NINH THUẬN</w:t>
            </w:r>
          </w:p>
          <w:p w14:paraId="4778A7A8" w14:textId="25D9E107" w:rsidR="00214767" w:rsidRPr="00307C44" w:rsidRDefault="00F62D92">
            <w:pPr>
              <w:pBdr>
                <w:top w:val="nil"/>
                <w:left w:val="nil"/>
                <w:bottom w:val="nil"/>
                <w:right w:val="nil"/>
                <w:between w:val="nil"/>
              </w:pBdr>
              <w:jc w:val="center"/>
              <w:rPr>
                <w:sz w:val="26"/>
                <w:szCs w:val="26"/>
              </w:rPr>
            </w:pPr>
            <w:r w:rsidRPr="00307C44">
              <w:rPr>
                <w:noProof/>
                <w:lang w:val="en-US"/>
              </w:rPr>
              <mc:AlternateContent>
                <mc:Choice Requires="wps">
                  <w:drawing>
                    <wp:anchor distT="4294967295" distB="4294967295" distL="114300" distR="114300" simplePos="0" relativeHeight="251658240" behindDoc="0" locked="0" layoutInCell="1" allowOverlap="1" wp14:anchorId="7041714F" wp14:editId="1C0924EA">
                      <wp:simplePos x="0" y="0"/>
                      <wp:positionH relativeFrom="column">
                        <wp:posOffset>591185</wp:posOffset>
                      </wp:positionH>
                      <wp:positionV relativeFrom="paragraph">
                        <wp:posOffset>31114</wp:posOffset>
                      </wp:positionV>
                      <wp:extent cx="899795" cy="0"/>
                      <wp:effectExtent l="0" t="0" r="0" b="0"/>
                      <wp:wrapNone/>
                      <wp:docPr id="2835103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 cy="0"/>
                              </a:xfrm>
                              <a:prstGeom prst="line">
                                <a:avLst/>
                              </a:prstGeom>
                              <a:solidFill>
                                <a:srgbClr val="FFFFFF"/>
                              </a:solidFill>
                              <a:ln w="9525" cap="flat" cmpd="sng" algn="ctr">
                                <a:solidFill>
                                  <a:srgbClr val="1D1D1D"/>
                                </a:solidFill>
                                <a:miter lim="800000"/>
                                <a:headEnd/>
                                <a:tailEnd/>
                              </a:ln>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71AD0EA0"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55pt,2.45pt" to="117.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" filled="t" strokecolor="#1d1d1d">
                      <v:stroke joinstyle="miter"/>
                      <o:lock v:ext="edit" shapetype="f"/>
                    </v:line>
                  </w:pict>
                </mc:Fallback>
              </mc:AlternateContent>
            </w:r>
          </w:p>
          <w:p w14:paraId="7AC4C247" w14:textId="77777777" w:rsidR="00214767" w:rsidRPr="00307C44" w:rsidRDefault="00E56A49">
            <w:pPr>
              <w:pBdr>
                <w:top w:val="nil"/>
                <w:left w:val="nil"/>
                <w:bottom w:val="nil"/>
                <w:right w:val="nil"/>
                <w:between w:val="nil"/>
              </w:pBdr>
              <w:jc w:val="center"/>
              <w:rPr>
                <w:sz w:val="26"/>
                <w:szCs w:val="26"/>
              </w:rPr>
            </w:pPr>
            <w:r w:rsidRPr="00307C44">
              <w:rPr>
                <w:sz w:val="28"/>
                <w:szCs w:val="28"/>
              </w:rPr>
              <w:t>Số:       /UBND-VXNV</w:t>
            </w:r>
          </w:p>
          <w:p w14:paraId="695E0D5C" w14:textId="6FAC83E0" w:rsidR="00214767" w:rsidRPr="00307C44" w:rsidRDefault="00E56A49" w:rsidP="00BC6235">
            <w:pPr>
              <w:pBdr>
                <w:top w:val="nil"/>
                <w:left w:val="nil"/>
                <w:bottom w:val="nil"/>
                <w:right w:val="nil"/>
                <w:between w:val="nil"/>
              </w:pBdr>
              <w:spacing w:before="120"/>
              <w:ind w:firstLine="176"/>
              <w:jc w:val="center"/>
              <w:rPr>
                <w:sz w:val="26"/>
                <w:szCs w:val="26"/>
              </w:rPr>
            </w:pPr>
            <w:r w:rsidRPr="00307C44">
              <w:rPr>
                <w:sz w:val="26"/>
                <w:szCs w:val="26"/>
              </w:rPr>
              <w:t>V/v triển khai thực hiện kết luận của Ban Chỉ đạo Cải cách hành chính của Chính phủ</w:t>
            </w:r>
            <w:r w:rsidR="00EF4C02" w:rsidRPr="00307C44">
              <w:rPr>
                <w:sz w:val="26"/>
                <w:szCs w:val="26"/>
              </w:rPr>
              <w:t xml:space="preserve"> tại </w:t>
            </w:r>
            <w:r w:rsidR="00BC6235" w:rsidRPr="00307C44">
              <w:rPr>
                <w:sz w:val="26"/>
                <w:szCs w:val="26"/>
              </w:rPr>
              <w:t>p</w:t>
            </w:r>
            <w:r w:rsidR="00EF4C02" w:rsidRPr="00307C44">
              <w:rPr>
                <w:sz w:val="26"/>
                <w:szCs w:val="26"/>
              </w:rPr>
              <w:t xml:space="preserve">hiên họp thứ </w:t>
            </w:r>
            <w:r w:rsidR="00BB06C6" w:rsidRPr="00307C44">
              <w:rPr>
                <w:sz w:val="26"/>
                <w:szCs w:val="26"/>
              </w:rPr>
              <w:t>tám</w:t>
            </w:r>
          </w:p>
        </w:tc>
        <w:tc>
          <w:tcPr>
            <w:tcW w:w="3135" w:type="pct"/>
          </w:tcPr>
          <w:p w14:paraId="58336E18" w14:textId="77777777" w:rsidR="00214767" w:rsidRPr="00307C44" w:rsidRDefault="00E56A49">
            <w:pPr>
              <w:tabs>
                <w:tab w:val="right" w:pos="8520"/>
              </w:tabs>
              <w:jc w:val="center"/>
              <w:rPr>
                <w:sz w:val="26"/>
                <w:szCs w:val="26"/>
              </w:rPr>
            </w:pPr>
            <w:r w:rsidRPr="00307C44">
              <w:rPr>
                <w:b/>
                <w:sz w:val="26"/>
                <w:szCs w:val="26"/>
              </w:rPr>
              <w:t>CỘNG HÒA XÃ HỘI CHỦ NGHĨA VIỆT NAM</w:t>
            </w:r>
          </w:p>
          <w:p w14:paraId="4813693B" w14:textId="77777777" w:rsidR="00214767" w:rsidRPr="00307C44" w:rsidRDefault="00E56A49">
            <w:pPr>
              <w:tabs>
                <w:tab w:val="right" w:pos="840"/>
                <w:tab w:val="center" w:pos="6000"/>
              </w:tabs>
              <w:jc w:val="center"/>
              <w:rPr>
                <w:sz w:val="28"/>
                <w:szCs w:val="28"/>
              </w:rPr>
            </w:pPr>
            <w:r w:rsidRPr="00307C44">
              <w:rPr>
                <w:b/>
                <w:sz w:val="28"/>
                <w:szCs w:val="28"/>
              </w:rPr>
              <w:t>Độc lập - Tự do - Hạnh phúc</w:t>
            </w:r>
          </w:p>
          <w:p w14:paraId="2BB8E675" w14:textId="581D8640" w:rsidR="00214767" w:rsidRPr="00307C44" w:rsidRDefault="00F62D92">
            <w:pPr>
              <w:tabs>
                <w:tab w:val="right" w:pos="840"/>
                <w:tab w:val="center" w:pos="6000"/>
              </w:tabs>
              <w:jc w:val="center"/>
              <w:rPr>
                <w:sz w:val="28"/>
                <w:szCs w:val="28"/>
              </w:rPr>
            </w:pPr>
            <w:r w:rsidRPr="00307C44">
              <w:rPr>
                <w:noProof/>
                <w:lang w:val="en-US"/>
              </w:rPr>
              <mc:AlternateContent>
                <mc:Choice Requires="wps">
                  <w:drawing>
                    <wp:anchor distT="4294967295" distB="4294967295" distL="114300" distR="114300" simplePos="0" relativeHeight="251659264" behindDoc="0" locked="0" layoutInCell="1" allowOverlap="1" wp14:anchorId="2ACF44AA" wp14:editId="03BF2C92">
                      <wp:simplePos x="0" y="0"/>
                      <wp:positionH relativeFrom="column">
                        <wp:posOffset>777875</wp:posOffset>
                      </wp:positionH>
                      <wp:positionV relativeFrom="paragraph">
                        <wp:posOffset>29209</wp:posOffset>
                      </wp:positionV>
                      <wp:extent cx="2154555" cy="0"/>
                      <wp:effectExtent l="0" t="0" r="0" b="0"/>
                      <wp:wrapNone/>
                      <wp:docPr id="10905999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555" cy="0"/>
                              </a:xfrm>
                              <a:prstGeom prst="line">
                                <a:avLst/>
                              </a:prstGeom>
                              <a:solidFill>
                                <a:srgbClr val="FFFFFF"/>
                              </a:solidFill>
                              <a:ln w="9525" cap="flat" cmpd="sng" algn="ctr">
                                <a:solidFill>
                                  <a:srgbClr val="1D1D1D"/>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4007252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2.3pt" to="230.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" filled="t" strokecolor="#1d1d1d">
                      <v:stroke joinstyle="miter"/>
                      <o:lock v:ext="edit" shapetype="f"/>
                    </v:line>
                  </w:pict>
                </mc:Fallback>
              </mc:AlternateContent>
            </w:r>
          </w:p>
          <w:p w14:paraId="6F6DF12A" w14:textId="32492C16" w:rsidR="00214767" w:rsidRPr="00307C44" w:rsidRDefault="00E56A49">
            <w:pPr>
              <w:tabs>
                <w:tab w:val="right" w:pos="840"/>
                <w:tab w:val="center" w:pos="6000"/>
              </w:tabs>
              <w:jc w:val="center"/>
              <w:rPr>
                <w:sz w:val="28"/>
                <w:szCs w:val="28"/>
              </w:rPr>
            </w:pPr>
            <w:r w:rsidRPr="00307C44">
              <w:rPr>
                <w:i/>
                <w:sz w:val="26"/>
                <w:szCs w:val="26"/>
              </w:rPr>
              <w:t xml:space="preserve">  Ninh Thuận, ngày   </w:t>
            </w:r>
            <w:r w:rsidR="00C94149" w:rsidRPr="00307C44">
              <w:rPr>
                <w:i/>
                <w:sz w:val="26"/>
                <w:szCs w:val="26"/>
              </w:rPr>
              <w:t xml:space="preserve"> </w:t>
            </w:r>
            <w:r w:rsidRPr="00307C44">
              <w:rPr>
                <w:i/>
                <w:sz w:val="26"/>
                <w:szCs w:val="26"/>
              </w:rPr>
              <w:t xml:space="preserve">  tháng</w:t>
            </w:r>
            <w:r w:rsidR="002F585E" w:rsidRPr="00307C44">
              <w:rPr>
                <w:i/>
                <w:sz w:val="26"/>
                <w:szCs w:val="26"/>
              </w:rPr>
              <w:t xml:space="preserve"> </w:t>
            </w:r>
            <w:r w:rsidR="00BB06C6" w:rsidRPr="00307C44">
              <w:rPr>
                <w:i/>
                <w:sz w:val="26"/>
                <w:szCs w:val="26"/>
              </w:rPr>
              <w:t>8</w:t>
            </w:r>
            <w:r w:rsidR="00C94149" w:rsidRPr="00307C44">
              <w:rPr>
                <w:i/>
                <w:sz w:val="26"/>
                <w:szCs w:val="26"/>
              </w:rPr>
              <w:t xml:space="preserve"> </w:t>
            </w:r>
            <w:r w:rsidRPr="00307C44">
              <w:rPr>
                <w:i/>
                <w:sz w:val="26"/>
                <w:szCs w:val="26"/>
              </w:rPr>
              <w:t>năm 202</w:t>
            </w:r>
            <w:r w:rsidR="00DF5470" w:rsidRPr="00307C44">
              <w:rPr>
                <w:i/>
                <w:sz w:val="26"/>
                <w:szCs w:val="26"/>
              </w:rPr>
              <w:t>4</w:t>
            </w:r>
          </w:p>
          <w:p w14:paraId="67C9D037" w14:textId="77777777" w:rsidR="00214767" w:rsidRPr="00307C44" w:rsidRDefault="00214767">
            <w:pPr>
              <w:tabs>
                <w:tab w:val="right" w:pos="840"/>
                <w:tab w:val="center" w:pos="6000"/>
              </w:tabs>
              <w:jc w:val="center"/>
              <w:rPr>
                <w:sz w:val="28"/>
                <w:szCs w:val="28"/>
              </w:rPr>
            </w:pPr>
          </w:p>
        </w:tc>
      </w:tr>
    </w:tbl>
    <w:p w14:paraId="189AA08C" w14:textId="77777777" w:rsidR="00214767" w:rsidRPr="00307C44" w:rsidRDefault="00214767">
      <w:pPr>
        <w:pBdr>
          <w:top w:val="nil"/>
          <w:left w:val="nil"/>
          <w:bottom w:val="nil"/>
          <w:right w:val="nil"/>
          <w:between w:val="nil"/>
        </w:pBdr>
        <w:jc w:val="both"/>
        <w:rPr>
          <w:sz w:val="28"/>
          <w:szCs w:val="28"/>
        </w:rPr>
      </w:pPr>
    </w:p>
    <w:p w14:paraId="013610F1" w14:textId="3AAC2152" w:rsidR="008576F9" w:rsidRPr="00307C44" w:rsidRDefault="00ED04A1">
      <w:pPr>
        <w:pBdr>
          <w:top w:val="nil"/>
          <w:left w:val="nil"/>
          <w:bottom w:val="nil"/>
          <w:right w:val="nil"/>
          <w:between w:val="nil"/>
        </w:pBdr>
        <w:jc w:val="both"/>
        <w:rPr>
          <w:sz w:val="28"/>
          <w:szCs w:val="28"/>
        </w:rPr>
      </w:pPr>
      <w:r w:rsidRPr="00307C44">
        <w:rPr>
          <w:noProof/>
          <w:sz w:val="28"/>
          <w:szCs w:val="28"/>
          <w:lang w:val="en-US"/>
        </w:rPr>
        <mc:AlternateContent>
          <mc:Choice Requires="wps">
            <w:drawing>
              <wp:anchor distT="0" distB="0" distL="114300" distR="114300" simplePos="0" relativeHeight="251660288" behindDoc="0" locked="0" layoutInCell="1" allowOverlap="1" wp14:anchorId="78872D37" wp14:editId="7AE9E0D2">
                <wp:simplePos x="0" y="0"/>
                <wp:positionH relativeFrom="column">
                  <wp:posOffset>-81280</wp:posOffset>
                </wp:positionH>
                <wp:positionV relativeFrom="paragraph">
                  <wp:posOffset>132080</wp:posOffset>
                </wp:positionV>
                <wp:extent cx="1181100" cy="504825"/>
                <wp:effectExtent l="57150" t="19050" r="76200" b="104775"/>
                <wp:wrapNone/>
                <wp:docPr id="1" name="Rectangle 1"/>
                <wp:cNvGraphicFramePr/>
                <a:graphic xmlns:a="http://schemas.openxmlformats.org/drawingml/2006/main">
                  <a:graphicData uri="http://schemas.microsoft.com/office/word/2010/wordprocessingShape">
                    <wps:wsp>
                      <wps:cNvSpPr/>
                      <wps:spPr>
                        <a:xfrm>
                          <a:off x="0" y="0"/>
                          <a:ext cx="1181100" cy="504825"/>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27D249AC" w14:textId="6587BB62" w:rsidR="00ED04A1" w:rsidRPr="00ED04A1" w:rsidRDefault="00ED04A1" w:rsidP="00ED04A1">
                            <w:pPr>
                              <w:jc w:val="center"/>
                              <w:rPr>
                                <w:color w:val="000000" w:themeColor="text1"/>
                              </w:rPr>
                            </w:pPr>
                            <w:r w:rsidRPr="00ED04A1">
                              <w:rPr>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rect w14:anchorId="78872D37" id="Rectangle 1" o:spid="_x0000_s1026" style="position:absolute;left:0;text-align:left;margin-left:-6.4pt;margin-top:10.4pt;width:93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" filled="f" strokecolor="#4579b8 [3044]">
                <v:shadow on="t" color="black" opacity="22937f" origin=",.5" offset="0,.63889mm"/>
                <v:textbox>
                  <w:txbxContent>
                    <w:p w14:paraId="27D249AC" w14:textId="6587BB62" w:rsidR="00ED04A1" w:rsidRPr="00ED04A1" w:rsidRDefault="00ED04A1" w:rsidP="00ED04A1">
                      <w:pPr>
                        <w:jc w:val="center"/>
                        <w:rPr>
                          <w:color w:val="000000" w:themeColor="text1"/>
                        </w:rPr>
                      </w:pPr>
                      <w:r w:rsidRPr="00ED04A1">
                        <w:rPr>
                          <w:color w:val="000000" w:themeColor="text1"/>
                        </w:rPr>
                        <w:t>DỰ THẢO</w:t>
                      </w:r>
                    </w:p>
                  </w:txbxContent>
                </v:textbox>
              </v:rect>
            </w:pict>
          </mc:Fallback>
        </mc:AlternateContent>
      </w:r>
    </w:p>
    <w:tbl>
      <w:tblPr>
        <w:tblStyle w:val="2"/>
        <w:tblW w:w="9356" w:type="dxa"/>
        <w:tblInd w:w="108" w:type="dxa"/>
        <w:tblLayout w:type="fixed"/>
        <w:tblLook w:val="0000" w:firstRow="0" w:lastRow="0" w:firstColumn="0" w:lastColumn="0" w:noHBand="0" w:noVBand="0"/>
      </w:tblPr>
      <w:tblGrid>
        <w:gridCol w:w="3119"/>
        <w:gridCol w:w="6237"/>
      </w:tblGrid>
      <w:tr w:rsidR="000369AD" w:rsidRPr="00307C44" w14:paraId="763747AB" w14:textId="77777777" w:rsidTr="00686C15">
        <w:tc>
          <w:tcPr>
            <w:tcW w:w="3119" w:type="dxa"/>
          </w:tcPr>
          <w:p w14:paraId="50E7FCF2" w14:textId="77777777" w:rsidR="00214767" w:rsidRPr="00307C44" w:rsidRDefault="00E56A49">
            <w:pPr>
              <w:jc w:val="right"/>
              <w:rPr>
                <w:sz w:val="28"/>
                <w:szCs w:val="28"/>
              </w:rPr>
            </w:pPr>
            <w:r w:rsidRPr="00307C44">
              <w:rPr>
                <w:sz w:val="28"/>
                <w:szCs w:val="28"/>
              </w:rPr>
              <w:t xml:space="preserve">Kính gửi: </w:t>
            </w:r>
          </w:p>
          <w:p w14:paraId="6EDFB8BC" w14:textId="77777777" w:rsidR="00214767" w:rsidRPr="00307C44" w:rsidRDefault="00214767">
            <w:pPr>
              <w:pBdr>
                <w:top w:val="nil"/>
                <w:left w:val="nil"/>
                <w:bottom w:val="nil"/>
                <w:right w:val="nil"/>
                <w:between w:val="nil"/>
              </w:pBdr>
              <w:jc w:val="both"/>
              <w:rPr>
                <w:sz w:val="28"/>
                <w:szCs w:val="28"/>
              </w:rPr>
            </w:pPr>
          </w:p>
        </w:tc>
        <w:tc>
          <w:tcPr>
            <w:tcW w:w="6237" w:type="dxa"/>
          </w:tcPr>
          <w:p w14:paraId="17BF08EC" w14:textId="77777777" w:rsidR="00214767" w:rsidRPr="00307C44" w:rsidRDefault="00214767">
            <w:pPr>
              <w:jc w:val="both"/>
              <w:rPr>
                <w:sz w:val="28"/>
                <w:szCs w:val="28"/>
              </w:rPr>
            </w:pPr>
          </w:p>
          <w:p w14:paraId="16C60CB2" w14:textId="77BD940F" w:rsidR="00214767" w:rsidRPr="00307C44" w:rsidRDefault="00E56A49">
            <w:pPr>
              <w:jc w:val="both"/>
              <w:rPr>
                <w:sz w:val="28"/>
                <w:szCs w:val="28"/>
              </w:rPr>
            </w:pPr>
            <w:r w:rsidRPr="00307C44">
              <w:rPr>
                <w:sz w:val="28"/>
                <w:szCs w:val="28"/>
              </w:rPr>
              <w:t xml:space="preserve">- Các Sở, </w:t>
            </w:r>
            <w:r w:rsidR="00C94149" w:rsidRPr="00307C44">
              <w:rPr>
                <w:sz w:val="28"/>
                <w:szCs w:val="28"/>
              </w:rPr>
              <w:t>b</w:t>
            </w:r>
            <w:r w:rsidRPr="00307C44">
              <w:rPr>
                <w:sz w:val="28"/>
                <w:szCs w:val="28"/>
              </w:rPr>
              <w:t>an, ngành cấp tỉnh;</w:t>
            </w:r>
          </w:p>
          <w:p w14:paraId="46E1BCAA" w14:textId="77777777" w:rsidR="00214767" w:rsidRPr="00307C44" w:rsidRDefault="00E56A49">
            <w:pPr>
              <w:jc w:val="both"/>
              <w:rPr>
                <w:sz w:val="28"/>
                <w:szCs w:val="28"/>
              </w:rPr>
            </w:pPr>
            <w:r w:rsidRPr="00307C44">
              <w:rPr>
                <w:sz w:val="28"/>
                <w:szCs w:val="28"/>
              </w:rPr>
              <w:t>- Các đơn vị sự nghiệp trực thuộc UBND tỉnh;</w:t>
            </w:r>
          </w:p>
          <w:p w14:paraId="5D0FA1D8" w14:textId="77777777" w:rsidR="00214767" w:rsidRPr="00307C44" w:rsidRDefault="00E56A49">
            <w:pPr>
              <w:jc w:val="both"/>
              <w:rPr>
                <w:sz w:val="28"/>
                <w:szCs w:val="28"/>
              </w:rPr>
            </w:pPr>
            <w:r w:rsidRPr="00307C44">
              <w:rPr>
                <w:sz w:val="28"/>
                <w:szCs w:val="28"/>
              </w:rPr>
              <w:t>- Các đơn vị ngành dọc đóng trên địa bàn tỉnh;</w:t>
            </w:r>
          </w:p>
          <w:p w14:paraId="6C5439B8" w14:textId="77777777" w:rsidR="00214767" w:rsidRPr="00307C44" w:rsidRDefault="00E56A49">
            <w:pPr>
              <w:jc w:val="both"/>
              <w:rPr>
                <w:sz w:val="28"/>
                <w:szCs w:val="28"/>
              </w:rPr>
            </w:pPr>
            <w:r w:rsidRPr="00307C44">
              <w:rPr>
                <w:sz w:val="28"/>
                <w:szCs w:val="28"/>
              </w:rPr>
              <w:t xml:space="preserve">- Ủy ban nhân dân các huyện, thành phố. </w:t>
            </w:r>
          </w:p>
        </w:tc>
      </w:tr>
    </w:tbl>
    <w:p w14:paraId="41C566D4" w14:textId="77777777" w:rsidR="00214767" w:rsidRPr="00307C44" w:rsidRDefault="00214767">
      <w:pPr>
        <w:tabs>
          <w:tab w:val="left" w:pos="8640"/>
        </w:tabs>
        <w:spacing w:before="120" w:after="120" w:line="264" w:lineRule="auto"/>
        <w:ind w:firstLine="567"/>
        <w:jc w:val="both"/>
        <w:rPr>
          <w:sz w:val="28"/>
          <w:szCs w:val="28"/>
        </w:rPr>
      </w:pPr>
    </w:p>
    <w:p w14:paraId="4D06A8A8" w14:textId="62AB4C51" w:rsidR="00214767" w:rsidRPr="00307C44" w:rsidRDefault="00E56A49" w:rsidP="00C94149">
      <w:pPr>
        <w:tabs>
          <w:tab w:val="left" w:pos="8640"/>
        </w:tabs>
        <w:spacing w:before="120" w:after="120"/>
        <w:ind w:firstLine="709"/>
        <w:jc w:val="both"/>
        <w:rPr>
          <w:sz w:val="28"/>
          <w:szCs w:val="28"/>
        </w:rPr>
      </w:pPr>
      <w:r w:rsidRPr="00307C44">
        <w:rPr>
          <w:sz w:val="28"/>
          <w:szCs w:val="28"/>
        </w:rPr>
        <w:t xml:space="preserve">Thực hiện Thông báo số </w:t>
      </w:r>
      <w:r w:rsidR="00BB06C6" w:rsidRPr="00307C44">
        <w:rPr>
          <w:sz w:val="28"/>
          <w:szCs w:val="28"/>
        </w:rPr>
        <w:t>363</w:t>
      </w:r>
      <w:r w:rsidR="001E4653" w:rsidRPr="00307C44">
        <w:rPr>
          <w:sz w:val="28"/>
          <w:szCs w:val="28"/>
        </w:rPr>
        <w:t xml:space="preserve">/TB-VPCP ngày </w:t>
      </w:r>
      <w:r w:rsidR="00BB06C6" w:rsidRPr="00307C44">
        <w:rPr>
          <w:sz w:val="28"/>
          <w:szCs w:val="28"/>
        </w:rPr>
        <w:t>06</w:t>
      </w:r>
      <w:r w:rsidR="001E4653" w:rsidRPr="00307C44">
        <w:rPr>
          <w:sz w:val="28"/>
          <w:szCs w:val="28"/>
        </w:rPr>
        <w:t>/</w:t>
      </w:r>
      <w:r w:rsidR="00BB06C6" w:rsidRPr="00307C44">
        <w:rPr>
          <w:sz w:val="28"/>
          <w:szCs w:val="28"/>
        </w:rPr>
        <w:t>8</w:t>
      </w:r>
      <w:r w:rsidRPr="00307C44">
        <w:rPr>
          <w:sz w:val="28"/>
          <w:szCs w:val="28"/>
        </w:rPr>
        <w:t>/202</w:t>
      </w:r>
      <w:r w:rsidR="00DF5470" w:rsidRPr="00307C44">
        <w:rPr>
          <w:sz w:val="28"/>
          <w:szCs w:val="28"/>
        </w:rPr>
        <w:t>4</w:t>
      </w:r>
      <w:r w:rsidRPr="00307C44">
        <w:rPr>
          <w:sz w:val="28"/>
          <w:szCs w:val="28"/>
        </w:rPr>
        <w:t xml:space="preserve"> của Văn phòng Chính phủ về kết luận của Ban Chỉ đạo Cải cách hành chính của Chính phủ tại </w:t>
      </w:r>
      <w:r w:rsidR="00BC6235" w:rsidRPr="00307C44">
        <w:rPr>
          <w:sz w:val="28"/>
          <w:szCs w:val="28"/>
        </w:rPr>
        <w:t>p</w:t>
      </w:r>
      <w:r w:rsidRPr="00307C44">
        <w:rPr>
          <w:sz w:val="28"/>
          <w:szCs w:val="28"/>
        </w:rPr>
        <w:t xml:space="preserve">hiên họp thứ </w:t>
      </w:r>
      <w:r w:rsidR="00BB06C6" w:rsidRPr="00307C44">
        <w:rPr>
          <w:sz w:val="28"/>
          <w:szCs w:val="28"/>
        </w:rPr>
        <w:t>tám</w:t>
      </w:r>
      <w:r w:rsidR="001E4653" w:rsidRPr="00307C44">
        <w:rPr>
          <w:sz w:val="28"/>
          <w:szCs w:val="28"/>
        </w:rPr>
        <w:t xml:space="preserve"> </w:t>
      </w:r>
      <w:r w:rsidRPr="00307C44">
        <w:rPr>
          <w:sz w:val="28"/>
          <w:szCs w:val="28"/>
        </w:rPr>
        <w:t xml:space="preserve">ngày </w:t>
      </w:r>
      <w:r w:rsidR="00BB06C6" w:rsidRPr="00307C44">
        <w:rPr>
          <w:sz w:val="28"/>
          <w:szCs w:val="28"/>
        </w:rPr>
        <w:t>15</w:t>
      </w:r>
      <w:r w:rsidR="003B5F75" w:rsidRPr="00307C44">
        <w:rPr>
          <w:sz w:val="28"/>
          <w:szCs w:val="28"/>
        </w:rPr>
        <w:t>/</w:t>
      </w:r>
      <w:r w:rsidR="00BB06C6" w:rsidRPr="00307C44">
        <w:rPr>
          <w:sz w:val="28"/>
          <w:szCs w:val="28"/>
        </w:rPr>
        <w:t>7</w:t>
      </w:r>
      <w:r w:rsidR="00C94149" w:rsidRPr="00307C44">
        <w:rPr>
          <w:sz w:val="28"/>
          <w:szCs w:val="28"/>
        </w:rPr>
        <w:t>/</w:t>
      </w:r>
      <w:r w:rsidRPr="00307C44">
        <w:rPr>
          <w:sz w:val="28"/>
          <w:szCs w:val="28"/>
        </w:rPr>
        <w:t>202</w:t>
      </w:r>
      <w:r w:rsidR="00DF5470" w:rsidRPr="00307C44">
        <w:rPr>
          <w:sz w:val="28"/>
          <w:szCs w:val="28"/>
        </w:rPr>
        <w:t>4</w:t>
      </w:r>
      <w:r w:rsidRPr="00307C44">
        <w:rPr>
          <w:sz w:val="28"/>
          <w:szCs w:val="28"/>
        </w:rPr>
        <w:t>;</w:t>
      </w:r>
    </w:p>
    <w:p w14:paraId="65715043" w14:textId="10935BD2" w:rsidR="00CE1A65" w:rsidRPr="00307C44" w:rsidRDefault="00CE1A65" w:rsidP="00CE1A65">
      <w:pPr>
        <w:tabs>
          <w:tab w:val="left" w:pos="8640"/>
        </w:tabs>
        <w:spacing w:before="120" w:after="120"/>
        <w:ind w:firstLine="709"/>
        <w:jc w:val="both"/>
        <w:rPr>
          <w:sz w:val="28"/>
          <w:szCs w:val="28"/>
        </w:rPr>
      </w:pPr>
      <w:r w:rsidRPr="00307C44">
        <w:rPr>
          <w:sz w:val="28"/>
          <w:szCs w:val="28"/>
        </w:rPr>
        <w:t>Nhằm đảm bảo tiếp tục triển khai đồng bộ, hiệu quả công tác cải cách hành chính trên địa bàn tỉnh, Chủ tịch Ủy ban nhân dân tỉnh yêu cầu Thủ trưởng các cơ quan, đơn vị, địa phương có trách nhiệm</w:t>
      </w:r>
      <w:r w:rsidR="00BC6235" w:rsidRPr="00307C44">
        <w:rPr>
          <w:sz w:val="28"/>
          <w:szCs w:val="28"/>
        </w:rPr>
        <w:t xml:space="preserve"> tiếp tục tập trung triển khai </w:t>
      </w:r>
      <w:r w:rsidR="00DC12AF" w:rsidRPr="00307C44">
        <w:rPr>
          <w:sz w:val="28"/>
          <w:szCs w:val="28"/>
        </w:rPr>
        <w:t>thực hiện</w:t>
      </w:r>
      <w:r w:rsidRPr="00307C44">
        <w:rPr>
          <w:sz w:val="28"/>
          <w:szCs w:val="28"/>
        </w:rPr>
        <w:t xml:space="preserve"> có hiệu quả</w:t>
      </w:r>
      <w:r w:rsidR="00DC12AF" w:rsidRPr="00307C44">
        <w:rPr>
          <w:sz w:val="28"/>
          <w:szCs w:val="28"/>
        </w:rPr>
        <w:t xml:space="preserve"> kết luận của Ban Chỉ đạo Cải cách hành chính của Chính phủ tại phiên họp thứ </w:t>
      </w:r>
      <w:r w:rsidR="00BB06C6" w:rsidRPr="00307C44">
        <w:rPr>
          <w:sz w:val="28"/>
          <w:szCs w:val="28"/>
        </w:rPr>
        <w:t>tám</w:t>
      </w:r>
      <w:r w:rsidRPr="00307C44">
        <w:rPr>
          <w:i/>
          <w:sz w:val="28"/>
          <w:szCs w:val="28"/>
        </w:rPr>
        <w:t xml:space="preserve">; </w:t>
      </w:r>
      <w:r w:rsidRPr="00307C44">
        <w:rPr>
          <w:sz w:val="28"/>
          <w:szCs w:val="28"/>
        </w:rPr>
        <w:t>đồng thời chú trọng một số nội dung trọng tâm sau:</w:t>
      </w:r>
    </w:p>
    <w:p w14:paraId="12292887" w14:textId="47D8C2A8" w:rsidR="00AA37FC" w:rsidRPr="00307C44" w:rsidRDefault="00244B30" w:rsidP="00BC6235">
      <w:pPr>
        <w:spacing w:before="120" w:after="120"/>
        <w:ind w:firstLine="709"/>
        <w:jc w:val="both"/>
        <w:rPr>
          <w:b/>
          <w:kern w:val="28"/>
          <w:sz w:val="28"/>
          <w:szCs w:val="28"/>
        </w:rPr>
      </w:pPr>
      <w:r w:rsidRPr="00307C44">
        <w:rPr>
          <w:b/>
          <w:sz w:val="28"/>
          <w:szCs w:val="28"/>
        </w:rPr>
        <w:t>1</w:t>
      </w:r>
      <w:r w:rsidR="00A507C9" w:rsidRPr="00307C44">
        <w:rPr>
          <w:b/>
          <w:sz w:val="28"/>
          <w:szCs w:val="28"/>
        </w:rPr>
        <w:t xml:space="preserve">. </w:t>
      </w:r>
      <w:r w:rsidR="00A507C9" w:rsidRPr="00307C44">
        <w:rPr>
          <w:b/>
          <w:kern w:val="28"/>
          <w:sz w:val="28"/>
          <w:szCs w:val="28"/>
        </w:rPr>
        <w:t>Thủ trưởng c</w:t>
      </w:r>
      <w:r w:rsidR="0032369C" w:rsidRPr="00307C44">
        <w:rPr>
          <w:b/>
          <w:kern w:val="28"/>
          <w:sz w:val="28"/>
          <w:szCs w:val="28"/>
        </w:rPr>
        <w:t>ác cơ quan, đơn vị, địa phương</w:t>
      </w:r>
      <w:r w:rsidRPr="00307C44">
        <w:rPr>
          <w:b/>
          <w:kern w:val="28"/>
          <w:sz w:val="28"/>
          <w:szCs w:val="28"/>
        </w:rPr>
        <w:t xml:space="preserve"> có trách nhiệm</w:t>
      </w:r>
      <w:r w:rsidR="0032369C" w:rsidRPr="00307C44">
        <w:rPr>
          <w:b/>
          <w:kern w:val="28"/>
          <w:sz w:val="28"/>
          <w:szCs w:val="28"/>
        </w:rPr>
        <w:t>:</w:t>
      </w:r>
    </w:p>
    <w:p w14:paraId="594524A5" w14:textId="5909365D" w:rsidR="00505233" w:rsidRPr="00307C44" w:rsidRDefault="00244B30" w:rsidP="00505233">
      <w:pPr>
        <w:tabs>
          <w:tab w:val="left" w:pos="8640"/>
        </w:tabs>
        <w:spacing w:before="120" w:after="120"/>
        <w:ind w:firstLine="709"/>
        <w:jc w:val="both"/>
        <w:rPr>
          <w:sz w:val="28"/>
          <w:szCs w:val="28"/>
        </w:rPr>
      </w:pPr>
      <w:r w:rsidRPr="00307C44">
        <w:rPr>
          <w:sz w:val="28"/>
          <w:szCs w:val="28"/>
        </w:rPr>
        <w:t>a)</w:t>
      </w:r>
      <w:r w:rsidR="0032369C" w:rsidRPr="00307C44">
        <w:rPr>
          <w:sz w:val="28"/>
          <w:szCs w:val="28"/>
        </w:rPr>
        <w:t xml:space="preserve"> </w:t>
      </w:r>
      <w:r w:rsidR="00B5178B" w:rsidRPr="00307C44">
        <w:rPr>
          <w:sz w:val="28"/>
          <w:szCs w:val="28"/>
        </w:rPr>
        <w:t>T</w:t>
      </w:r>
      <w:r w:rsidR="00293F44" w:rsidRPr="00307C44">
        <w:rPr>
          <w:sz w:val="28"/>
          <w:szCs w:val="28"/>
        </w:rPr>
        <w:t>iếp tục đẩy mạnh t</w:t>
      </w:r>
      <w:r w:rsidR="00505233" w:rsidRPr="00307C44">
        <w:rPr>
          <w:sz w:val="28"/>
          <w:szCs w:val="28"/>
        </w:rPr>
        <w:t>ổ chức</w:t>
      </w:r>
      <w:r w:rsidR="00B5178B" w:rsidRPr="00307C44">
        <w:rPr>
          <w:sz w:val="28"/>
          <w:szCs w:val="28"/>
        </w:rPr>
        <w:t xml:space="preserve"> triển khai</w:t>
      </w:r>
      <w:r w:rsidR="00505233" w:rsidRPr="00307C44">
        <w:rPr>
          <w:sz w:val="28"/>
          <w:szCs w:val="28"/>
        </w:rPr>
        <w:t xml:space="preserve"> thực hiện hiệu quả Kế hoạch cải cách hành chính năm 2024</w:t>
      </w:r>
      <w:r w:rsidR="00634915" w:rsidRPr="00307C44">
        <w:rPr>
          <w:sz w:val="28"/>
          <w:szCs w:val="28"/>
        </w:rPr>
        <w:t xml:space="preserve"> </w:t>
      </w:r>
      <w:r w:rsidR="00293F44" w:rsidRPr="00307C44">
        <w:rPr>
          <w:sz w:val="28"/>
          <w:szCs w:val="28"/>
        </w:rPr>
        <w:t>của</w:t>
      </w:r>
      <w:r w:rsidR="00634915" w:rsidRPr="00307C44">
        <w:rPr>
          <w:sz w:val="28"/>
          <w:szCs w:val="28"/>
        </w:rPr>
        <w:t xml:space="preserve"> </w:t>
      </w:r>
      <w:r w:rsidR="00293F44" w:rsidRPr="00307C44">
        <w:rPr>
          <w:sz w:val="28"/>
          <w:szCs w:val="28"/>
        </w:rPr>
        <w:t>tỉnh Ninh Thuận gắn</w:t>
      </w:r>
      <w:r w:rsidR="00ED02D6" w:rsidRPr="00307C44">
        <w:rPr>
          <w:sz w:val="28"/>
          <w:szCs w:val="28"/>
        </w:rPr>
        <w:t xml:space="preserve"> với</w:t>
      </w:r>
      <w:r w:rsidR="00505233" w:rsidRPr="00307C44">
        <w:rPr>
          <w:sz w:val="28"/>
          <w:szCs w:val="28"/>
        </w:rPr>
        <w:t xml:space="preserve"> triển khai thực hiện các nhiệm vụ </w:t>
      </w:r>
      <w:r w:rsidR="001E1EFB" w:rsidRPr="00307C44">
        <w:rPr>
          <w:sz w:val="28"/>
          <w:szCs w:val="28"/>
        </w:rPr>
        <w:t>cải cách hành chính</w:t>
      </w:r>
      <w:r w:rsidR="00505233" w:rsidRPr="00307C44">
        <w:rPr>
          <w:sz w:val="28"/>
          <w:szCs w:val="28"/>
        </w:rPr>
        <w:t xml:space="preserve"> được giao tại Nghị quyết số </w:t>
      </w:r>
      <w:hyperlink r:id="rId8" w:tgtFrame="_blank" w:tooltip="01/NQ-CP" w:history="1">
        <w:r w:rsidR="00505233" w:rsidRPr="00307C44">
          <w:rPr>
            <w:sz w:val="28"/>
            <w:szCs w:val="28"/>
          </w:rPr>
          <w:t>01/NQ-CP</w:t>
        </w:r>
      </w:hyperlink>
      <w:r w:rsidR="00505233" w:rsidRPr="00307C44">
        <w:rPr>
          <w:sz w:val="28"/>
          <w:szCs w:val="28"/>
        </w:rPr>
        <w:t>, Nghị quyết số </w:t>
      </w:r>
      <w:hyperlink r:id="rId9" w:tgtFrame="_blank" w:tooltip="Nghị quyết 02/NQ-CP" w:history="1">
        <w:r w:rsidR="00505233" w:rsidRPr="00307C44">
          <w:rPr>
            <w:sz w:val="28"/>
            <w:szCs w:val="28"/>
          </w:rPr>
          <w:t>02/NQ-CP</w:t>
        </w:r>
      </w:hyperlink>
      <w:r w:rsidR="00505233" w:rsidRPr="00307C44">
        <w:rPr>
          <w:sz w:val="28"/>
          <w:szCs w:val="28"/>
        </w:rPr>
        <w:t> ngày 05 tháng 01 năm 2024 của Chính phủ và các nhiệm vụ được nêu tại Báo cáo của Ban Chỉ đạo cải cách hành chính của Chính phủ. Chủ động ban hành theo thẩm quyền</w:t>
      </w:r>
      <w:r w:rsidR="00AA2870" w:rsidRPr="00307C44">
        <w:rPr>
          <w:sz w:val="28"/>
          <w:szCs w:val="28"/>
        </w:rPr>
        <w:t xml:space="preserve"> </w:t>
      </w:r>
      <w:r w:rsidR="00AA2870" w:rsidRPr="00307C44">
        <w:rPr>
          <w:i/>
          <w:sz w:val="28"/>
          <w:szCs w:val="28"/>
        </w:rPr>
        <w:t>(hoặc tham mưu ban hành theo thẩm quyền)</w:t>
      </w:r>
      <w:r w:rsidR="00505233" w:rsidRPr="00307C44">
        <w:rPr>
          <w:sz w:val="28"/>
          <w:szCs w:val="28"/>
        </w:rPr>
        <w:t xml:space="preserve"> và triển khai có hiệu quả các cơ chế, chính sách khuyến khích, khen thưởng, ưu tiên đề bạt, bổ nhiệm các </w:t>
      </w:r>
      <w:r w:rsidR="00D87DDF" w:rsidRPr="00307C44">
        <w:rPr>
          <w:sz w:val="28"/>
          <w:szCs w:val="28"/>
        </w:rPr>
        <w:t>trường hợp</w:t>
      </w:r>
      <w:r w:rsidR="00505233" w:rsidRPr="00307C44">
        <w:rPr>
          <w:sz w:val="28"/>
          <w:szCs w:val="28"/>
        </w:rPr>
        <w:t xml:space="preserve"> có năng lực nổi trội, đề xuất nhiều ý tưởng, sáng kiến cải cách hành chính.</w:t>
      </w:r>
    </w:p>
    <w:p w14:paraId="4C9BBB56" w14:textId="6305083D" w:rsidR="00505233" w:rsidRPr="00307C44" w:rsidRDefault="00505233" w:rsidP="00505233">
      <w:pPr>
        <w:tabs>
          <w:tab w:val="left" w:pos="8640"/>
        </w:tabs>
        <w:spacing w:before="120" w:after="120"/>
        <w:ind w:firstLine="709"/>
        <w:jc w:val="both"/>
        <w:rPr>
          <w:sz w:val="28"/>
          <w:szCs w:val="28"/>
        </w:rPr>
      </w:pPr>
      <w:r w:rsidRPr="00307C44">
        <w:rPr>
          <w:sz w:val="28"/>
          <w:szCs w:val="28"/>
        </w:rPr>
        <w:t xml:space="preserve">b) </w:t>
      </w:r>
      <w:r w:rsidR="00262BDF" w:rsidRPr="00307C44">
        <w:rPr>
          <w:sz w:val="28"/>
          <w:szCs w:val="28"/>
        </w:rPr>
        <w:t>Đẩy mạnh rà soát, đề xuất phương án xử lý đối với các quy định còn mâu thuẫn, chồng chéo, bất cập, không phù hợp thực tiễn; rà soát, đề xuất phương án cắt giảm, đơn giản hóa giấy phép liên quan đến hoạt động kinh doanh. Tiếp tục phân cấp, phân quyền đi đôi với phân bổ nguồn lực, tăng cường giám sát, kiểm tra.</w:t>
      </w:r>
    </w:p>
    <w:p w14:paraId="7AE6A258" w14:textId="2B714D11" w:rsidR="00262BDF" w:rsidRPr="00307C44" w:rsidRDefault="004512C5" w:rsidP="00E5383A">
      <w:pPr>
        <w:tabs>
          <w:tab w:val="left" w:pos="8640"/>
        </w:tabs>
        <w:spacing w:before="120" w:after="120"/>
        <w:ind w:firstLine="709"/>
        <w:jc w:val="both"/>
        <w:rPr>
          <w:sz w:val="28"/>
          <w:szCs w:val="28"/>
        </w:rPr>
      </w:pPr>
      <w:r w:rsidRPr="00307C44">
        <w:rPr>
          <w:sz w:val="28"/>
          <w:szCs w:val="28"/>
        </w:rPr>
        <w:t>c</w:t>
      </w:r>
      <w:r w:rsidR="001E4005" w:rsidRPr="00307C44">
        <w:rPr>
          <w:sz w:val="28"/>
          <w:szCs w:val="28"/>
        </w:rPr>
        <w:t>)</w:t>
      </w:r>
      <w:r w:rsidR="00505233" w:rsidRPr="00307C44">
        <w:rPr>
          <w:sz w:val="28"/>
          <w:szCs w:val="28"/>
        </w:rPr>
        <w:t xml:space="preserve"> </w:t>
      </w:r>
      <w:r w:rsidR="00262BDF" w:rsidRPr="00307C44">
        <w:rPr>
          <w:sz w:val="28"/>
          <w:szCs w:val="28"/>
        </w:rPr>
        <w:t>Tập trung</w:t>
      </w:r>
      <w:r w:rsidR="0045361A" w:rsidRPr="00307C44">
        <w:rPr>
          <w:sz w:val="28"/>
          <w:szCs w:val="28"/>
        </w:rPr>
        <w:t xml:space="preserve"> phối hợp</w:t>
      </w:r>
      <w:r w:rsidR="00262BDF" w:rsidRPr="00307C44">
        <w:rPr>
          <w:sz w:val="28"/>
          <w:szCs w:val="28"/>
        </w:rPr>
        <w:t xml:space="preserve"> thực hiện </w:t>
      </w:r>
      <w:r w:rsidR="0045361A" w:rsidRPr="00307C44">
        <w:rPr>
          <w:sz w:val="28"/>
          <w:szCs w:val="28"/>
        </w:rPr>
        <w:t xml:space="preserve">những nhiệm vụ có liên quan để </w:t>
      </w:r>
      <w:r w:rsidR="00E3444B" w:rsidRPr="00307C44">
        <w:rPr>
          <w:sz w:val="28"/>
          <w:szCs w:val="28"/>
        </w:rPr>
        <w:t xml:space="preserve">hoàn thành </w:t>
      </w:r>
      <w:r w:rsidR="00262BDF" w:rsidRPr="00307C44">
        <w:rPr>
          <w:sz w:val="28"/>
          <w:szCs w:val="28"/>
        </w:rPr>
        <w:t>sắp xếp đơn vị hành chính cấp huyện, cấp xã giai đoạn 2023-2025</w:t>
      </w:r>
      <w:r w:rsidR="00E3444B" w:rsidRPr="00307C44">
        <w:rPr>
          <w:sz w:val="28"/>
          <w:szCs w:val="28"/>
        </w:rPr>
        <w:t xml:space="preserve"> của tỉnh Ninh Thuận trong năm 2024 </w:t>
      </w:r>
      <w:r w:rsidR="00E3444B" w:rsidRPr="00307C44">
        <w:rPr>
          <w:i/>
          <w:sz w:val="28"/>
          <w:szCs w:val="28"/>
        </w:rPr>
        <w:t>(ngay sau khi Ủy ban Thường vụ Quốc hội ban hành Nghị quyết)</w:t>
      </w:r>
      <w:r w:rsidR="00E3444B" w:rsidRPr="00307C44">
        <w:rPr>
          <w:sz w:val="28"/>
          <w:szCs w:val="28"/>
        </w:rPr>
        <w:t xml:space="preserve">; </w:t>
      </w:r>
      <w:r w:rsidR="00262BDF" w:rsidRPr="00307C44">
        <w:rPr>
          <w:sz w:val="28"/>
          <w:szCs w:val="28"/>
        </w:rPr>
        <w:t xml:space="preserve">bảo đảm ổn định tổ chức để các địa phương tiến hành đại hội Đảng bộ các cấp </w:t>
      </w:r>
      <w:r w:rsidR="00E4226B" w:rsidRPr="00307C44">
        <w:rPr>
          <w:sz w:val="28"/>
          <w:szCs w:val="28"/>
        </w:rPr>
        <w:lastRenderedPageBreak/>
        <w:t>nhiệm kỳ 2025-2030</w:t>
      </w:r>
      <w:r w:rsidR="00262BDF" w:rsidRPr="00307C44">
        <w:rPr>
          <w:sz w:val="28"/>
          <w:szCs w:val="28"/>
        </w:rPr>
        <w:t xml:space="preserve"> theo Nghị quyết, Kết luận của Bộ Chính trị</w:t>
      </w:r>
      <w:r w:rsidR="00262BDF" w:rsidRPr="00307C44">
        <w:rPr>
          <w:sz w:val="28"/>
          <w:szCs w:val="28"/>
          <w:vertAlign w:val="superscript"/>
        </w:rPr>
        <w:footnoteReference w:id="1"/>
      </w:r>
      <w:r w:rsidR="00262BDF" w:rsidRPr="00307C44">
        <w:rPr>
          <w:sz w:val="28"/>
          <w:szCs w:val="28"/>
        </w:rPr>
        <w:t>, các Nghị quyết của Quốc hội và của Chính phủ</w:t>
      </w:r>
      <w:r w:rsidR="00262BDF" w:rsidRPr="00307C44">
        <w:rPr>
          <w:sz w:val="28"/>
          <w:szCs w:val="28"/>
          <w:vertAlign w:val="superscript"/>
        </w:rPr>
        <w:footnoteReference w:id="2"/>
      </w:r>
      <w:r w:rsidR="00262BDF" w:rsidRPr="00307C44">
        <w:rPr>
          <w:sz w:val="28"/>
          <w:szCs w:val="28"/>
        </w:rPr>
        <w:t xml:space="preserve">. </w:t>
      </w:r>
    </w:p>
    <w:p w14:paraId="5B9D7E3C" w14:textId="612B84E9" w:rsidR="00262BDF" w:rsidRPr="00307C44" w:rsidRDefault="00262BDF" w:rsidP="002F197F">
      <w:pPr>
        <w:tabs>
          <w:tab w:val="left" w:pos="8640"/>
        </w:tabs>
        <w:spacing w:before="120" w:after="120"/>
        <w:ind w:firstLine="709"/>
        <w:jc w:val="both"/>
        <w:rPr>
          <w:sz w:val="28"/>
          <w:szCs w:val="28"/>
        </w:rPr>
      </w:pPr>
      <w:r w:rsidRPr="00307C44">
        <w:rPr>
          <w:sz w:val="28"/>
          <w:szCs w:val="28"/>
        </w:rPr>
        <w:t>d) Tăng cường thanh tra, kiểm tra để nâng cao kỷ luật, kỷ cương hàn</w:t>
      </w:r>
      <w:r w:rsidR="00E4226B" w:rsidRPr="00307C44">
        <w:rPr>
          <w:sz w:val="28"/>
          <w:szCs w:val="28"/>
        </w:rPr>
        <w:t>h chính trong thực thi nhiệm vụ, đạo đức công vụ của đội ngũ cán bộ, công chức, viên chức, nhất là người đứng đầu các cơ quan, đơn vị, địa phương</w:t>
      </w:r>
      <w:r w:rsidR="0045361A" w:rsidRPr="00307C44">
        <w:rPr>
          <w:sz w:val="28"/>
          <w:szCs w:val="28"/>
        </w:rPr>
        <w:t>.</w:t>
      </w:r>
    </w:p>
    <w:p w14:paraId="4400ABCC" w14:textId="132026F1" w:rsidR="00262BDF" w:rsidRPr="00307C44" w:rsidRDefault="00262BDF" w:rsidP="002F197F">
      <w:pPr>
        <w:tabs>
          <w:tab w:val="left" w:pos="8640"/>
        </w:tabs>
        <w:spacing w:before="120" w:after="120"/>
        <w:ind w:firstLine="709"/>
        <w:jc w:val="both"/>
        <w:rPr>
          <w:sz w:val="28"/>
          <w:szCs w:val="28"/>
        </w:rPr>
      </w:pPr>
      <w:r w:rsidRPr="00307C44">
        <w:rPr>
          <w:sz w:val="28"/>
          <w:szCs w:val="28"/>
        </w:rPr>
        <w:t>đ) Tập trung rà soát, sửa đổi, hoàn thiện cơ chế, chính sách, cải tiến quy trình, thủ tục để giải quyết những “nút thắt” về pháp lý và nguồn lực tạo điều kiện thúc đẩy giải ngân vốn đầu tư công những</w:t>
      </w:r>
      <w:r w:rsidR="0045361A" w:rsidRPr="00307C44">
        <w:rPr>
          <w:sz w:val="28"/>
          <w:szCs w:val="28"/>
        </w:rPr>
        <w:t xml:space="preserve"> tháng cuối năm 2024; </w:t>
      </w:r>
      <w:r w:rsidRPr="00307C44">
        <w:rPr>
          <w:sz w:val="28"/>
          <w:szCs w:val="28"/>
        </w:rPr>
        <w:t xml:space="preserve">thúc đẩy giải ngân đầu tư công </w:t>
      </w:r>
      <w:r w:rsidR="0045361A" w:rsidRPr="00307C44">
        <w:rPr>
          <w:sz w:val="28"/>
          <w:szCs w:val="28"/>
        </w:rPr>
        <w:t>đạt 100%</w:t>
      </w:r>
      <w:r w:rsidRPr="00307C44">
        <w:rPr>
          <w:sz w:val="28"/>
          <w:szCs w:val="28"/>
        </w:rPr>
        <w:t xml:space="preserve">; từ đó tạo động lực tăng trưởng và thúc đẩy tiêu dùng. </w:t>
      </w:r>
    </w:p>
    <w:p w14:paraId="68CB8F71" w14:textId="46123452" w:rsidR="00262BDF" w:rsidRPr="00307C44" w:rsidRDefault="00262BDF" w:rsidP="002F197F">
      <w:pPr>
        <w:tabs>
          <w:tab w:val="left" w:pos="8640"/>
        </w:tabs>
        <w:spacing w:before="120" w:after="120"/>
        <w:ind w:firstLine="709"/>
        <w:jc w:val="both"/>
        <w:rPr>
          <w:sz w:val="28"/>
          <w:szCs w:val="28"/>
        </w:rPr>
      </w:pPr>
      <w:r w:rsidRPr="00307C44">
        <w:rPr>
          <w:sz w:val="28"/>
          <w:szCs w:val="28"/>
        </w:rPr>
        <w:t>e) Thực hiện khen thưởng đột xuất</w:t>
      </w:r>
      <w:r w:rsidR="00E4226B" w:rsidRPr="00307C44">
        <w:rPr>
          <w:sz w:val="28"/>
          <w:szCs w:val="28"/>
        </w:rPr>
        <w:t xml:space="preserve"> theo thẩm quyền</w:t>
      </w:r>
      <w:r w:rsidRPr="00307C44">
        <w:rPr>
          <w:sz w:val="28"/>
          <w:szCs w:val="28"/>
        </w:rPr>
        <w:t xml:space="preserve"> </w:t>
      </w:r>
      <w:r w:rsidR="00E4226B" w:rsidRPr="00307C44">
        <w:rPr>
          <w:sz w:val="28"/>
          <w:szCs w:val="28"/>
        </w:rPr>
        <w:t xml:space="preserve">hoặc đề xuất cấp có thẩm quyền khen thưởng </w:t>
      </w:r>
      <w:r w:rsidRPr="00307C44">
        <w:rPr>
          <w:sz w:val="28"/>
          <w:szCs w:val="28"/>
        </w:rPr>
        <w:t xml:space="preserve">đối với cá nhân, tập thể có thành tích xuất sắc trong công tác </w:t>
      </w:r>
      <w:r w:rsidR="00267A38" w:rsidRPr="00307C44">
        <w:rPr>
          <w:sz w:val="28"/>
          <w:szCs w:val="28"/>
        </w:rPr>
        <w:t>cải cách hành chính</w:t>
      </w:r>
      <w:r w:rsidRPr="00307C44">
        <w:rPr>
          <w:sz w:val="28"/>
          <w:szCs w:val="28"/>
        </w:rPr>
        <w:t xml:space="preserve"> theo quy định của pháp luật về thi đua khen thưởng và hướng dẫn của Bộ Nội vụ.</w:t>
      </w:r>
    </w:p>
    <w:p w14:paraId="644AD630" w14:textId="7F35C1EC" w:rsidR="00262BDF" w:rsidRPr="00307C44" w:rsidRDefault="00262BDF" w:rsidP="002F197F">
      <w:pPr>
        <w:tabs>
          <w:tab w:val="left" w:pos="8640"/>
        </w:tabs>
        <w:spacing w:before="120" w:after="120"/>
        <w:ind w:firstLine="709"/>
        <w:jc w:val="both"/>
        <w:rPr>
          <w:sz w:val="28"/>
          <w:szCs w:val="28"/>
        </w:rPr>
      </w:pPr>
      <w:r w:rsidRPr="00307C44">
        <w:rPr>
          <w:sz w:val="28"/>
          <w:szCs w:val="28"/>
        </w:rPr>
        <w:t>g) Tăng cường</w:t>
      </w:r>
      <w:r w:rsidR="00E4226B" w:rsidRPr="00307C44">
        <w:rPr>
          <w:sz w:val="28"/>
          <w:szCs w:val="28"/>
        </w:rPr>
        <w:t xml:space="preserve"> công tác</w:t>
      </w:r>
      <w:r w:rsidRPr="00307C44">
        <w:rPr>
          <w:sz w:val="28"/>
          <w:szCs w:val="28"/>
        </w:rPr>
        <w:t xml:space="preserve"> thông tin truyền thông về </w:t>
      </w:r>
      <w:r w:rsidR="00267A38" w:rsidRPr="00307C44">
        <w:rPr>
          <w:sz w:val="28"/>
          <w:szCs w:val="28"/>
        </w:rPr>
        <w:t>cải cách hành chính</w:t>
      </w:r>
      <w:r w:rsidR="00E4226B" w:rsidRPr="00307C44">
        <w:rPr>
          <w:sz w:val="28"/>
          <w:szCs w:val="28"/>
        </w:rPr>
        <w:t xml:space="preserve">, nhất là những </w:t>
      </w:r>
      <w:r w:rsidRPr="00307C44">
        <w:rPr>
          <w:sz w:val="28"/>
          <w:szCs w:val="28"/>
        </w:rPr>
        <w:t xml:space="preserve">bài học kinh nghiệm đã </w:t>
      </w:r>
      <w:r w:rsidR="00E4226B" w:rsidRPr="00307C44">
        <w:rPr>
          <w:sz w:val="28"/>
          <w:szCs w:val="28"/>
        </w:rPr>
        <w:t xml:space="preserve">được </w:t>
      </w:r>
      <w:r w:rsidRPr="00307C44">
        <w:rPr>
          <w:sz w:val="28"/>
          <w:szCs w:val="28"/>
        </w:rPr>
        <w:t xml:space="preserve">chỉ ra, lưu ý truyền thông về những vướng mắc, khó khăn trong thực tiễn triển khai và giải pháp tháo gỡ hiệu quả, </w:t>
      </w:r>
      <w:r w:rsidR="00E4226B" w:rsidRPr="00307C44">
        <w:rPr>
          <w:sz w:val="28"/>
          <w:szCs w:val="28"/>
        </w:rPr>
        <w:t>những mô hình điển hình tiến tiến</w:t>
      </w:r>
      <w:r w:rsidRPr="00307C44">
        <w:rPr>
          <w:sz w:val="28"/>
          <w:szCs w:val="28"/>
        </w:rPr>
        <w:t xml:space="preserve"> trong công tác </w:t>
      </w:r>
      <w:r w:rsidR="00A043B4" w:rsidRPr="00307C44">
        <w:rPr>
          <w:sz w:val="28"/>
          <w:szCs w:val="28"/>
        </w:rPr>
        <w:t>cải cách hành chính</w:t>
      </w:r>
      <w:r w:rsidRPr="00307C44">
        <w:rPr>
          <w:sz w:val="28"/>
          <w:szCs w:val="28"/>
        </w:rPr>
        <w:t xml:space="preserve">. </w:t>
      </w:r>
    </w:p>
    <w:p w14:paraId="18678990" w14:textId="5C70861E" w:rsidR="00015BB6" w:rsidRPr="00307C44" w:rsidRDefault="00624144" w:rsidP="00E13C52">
      <w:pPr>
        <w:tabs>
          <w:tab w:val="left" w:pos="8640"/>
        </w:tabs>
        <w:spacing w:before="120" w:after="120"/>
        <w:ind w:firstLine="709"/>
        <w:jc w:val="both"/>
        <w:rPr>
          <w:sz w:val="28"/>
          <w:szCs w:val="28"/>
        </w:rPr>
      </w:pPr>
      <w:r w:rsidRPr="00307C44">
        <w:rPr>
          <w:sz w:val="28"/>
          <w:szCs w:val="28"/>
        </w:rPr>
        <w:t>f</w:t>
      </w:r>
      <w:r w:rsidR="00015BB6" w:rsidRPr="00307C44">
        <w:rPr>
          <w:sz w:val="28"/>
          <w:szCs w:val="28"/>
        </w:rPr>
        <w:t>) Chủ động nghiên cứu triển khai các giải pháp tiếp tục nâng cao hiệu quả thực chất các dịch vụ công trực tuyến trên Cổng dịch vụ công; gắn với tăng cường công tác thông tin, tuyên truyền để tổ chức, cá nhân tích cực tham gia nộp hồ sơ trực tuyến; góp phần hoàn thành chỉ tiêu dịch vụ công trực tuyến và đẩy mạnh chuyển đổi số trong giải quyết thủ tục hành chính.</w:t>
      </w:r>
    </w:p>
    <w:p w14:paraId="25320022" w14:textId="77777777" w:rsidR="00ED341C" w:rsidRPr="00307C44" w:rsidRDefault="00191251" w:rsidP="00F40FD2">
      <w:pPr>
        <w:pStyle w:val="BodyText"/>
        <w:spacing w:before="120" w:after="120"/>
        <w:ind w:firstLine="706"/>
        <w:jc w:val="both"/>
        <w:rPr>
          <w:b/>
          <w:iCs/>
          <w:lang w:val="pt-BR"/>
        </w:rPr>
      </w:pPr>
      <w:r w:rsidRPr="00307C44">
        <w:rPr>
          <w:b/>
          <w:iCs/>
          <w:lang w:val="pt-BR"/>
        </w:rPr>
        <w:t xml:space="preserve">2. Giao Sở </w:t>
      </w:r>
      <w:r w:rsidR="000778BF" w:rsidRPr="00307C44">
        <w:rPr>
          <w:b/>
          <w:iCs/>
          <w:lang w:val="pt-BR"/>
        </w:rPr>
        <w:t>Tài chính</w:t>
      </w:r>
      <w:r w:rsidR="009E4CDA" w:rsidRPr="00307C44">
        <w:rPr>
          <w:b/>
          <w:iCs/>
          <w:lang w:val="pt-BR"/>
        </w:rPr>
        <w:t xml:space="preserve"> có trách nhiệm:</w:t>
      </w:r>
      <w:r w:rsidR="00F40FD2" w:rsidRPr="00307C44">
        <w:rPr>
          <w:b/>
          <w:iCs/>
          <w:lang w:val="pt-BR"/>
        </w:rPr>
        <w:t xml:space="preserve"> </w:t>
      </w:r>
    </w:p>
    <w:p w14:paraId="218EFA91" w14:textId="79F62492" w:rsidR="000778BF" w:rsidRPr="00307C44" w:rsidRDefault="00ED341C" w:rsidP="00F40FD2">
      <w:pPr>
        <w:pStyle w:val="BodyText"/>
        <w:spacing w:before="120" w:after="120"/>
        <w:ind w:firstLine="706"/>
        <w:jc w:val="both"/>
      </w:pPr>
      <w:r w:rsidRPr="00307C44">
        <w:rPr>
          <w:iCs/>
          <w:lang w:val="pt-BR"/>
        </w:rPr>
        <w:t>a)</w:t>
      </w:r>
      <w:r w:rsidRPr="00307C44">
        <w:rPr>
          <w:b/>
          <w:iCs/>
          <w:lang w:val="pt-BR"/>
        </w:rPr>
        <w:t xml:space="preserve"> </w:t>
      </w:r>
      <w:r w:rsidR="000778BF" w:rsidRPr="00307C44">
        <w:t>Tiếp tục nghiên cứu, đề xuất các biện pháp giải quyết</w:t>
      </w:r>
      <w:r w:rsidR="00E4226B" w:rsidRPr="00307C44">
        <w:t xml:space="preserve"> khó khăn trong triển khai các nội dung</w:t>
      </w:r>
      <w:r w:rsidR="000778BF" w:rsidRPr="00307C44">
        <w:t xml:space="preserve"> hỗ trợ người dân, doanh nghiệp trong sản xuất, kinh doanh</w:t>
      </w:r>
      <w:r w:rsidR="00F40FD2" w:rsidRPr="00307C44">
        <w:t>.</w:t>
      </w:r>
    </w:p>
    <w:p w14:paraId="0E00A341" w14:textId="16FF5ABD" w:rsidR="00ED341C" w:rsidRPr="00307C44" w:rsidRDefault="00ED341C" w:rsidP="00F40FD2">
      <w:pPr>
        <w:pStyle w:val="BodyText"/>
        <w:spacing w:before="120" w:after="120"/>
        <w:ind w:firstLine="706"/>
        <w:jc w:val="both"/>
      </w:pPr>
      <w:r w:rsidRPr="00307C44">
        <w:t xml:space="preserve">b) </w:t>
      </w:r>
      <w:r w:rsidRPr="00307C44">
        <w:rPr>
          <w:lang w:val="pt-BR"/>
        </w:rPr>
        <w:t>Tiếp tục tham mưu quyết liệt, đổi mới hệ thống tổ chức và quản lý, nâng cao chất lượng và hiệu quả hoạt động của các đơn vị sự nghiệp công lập theo tinh thần Nghị quyết số 19-NQ/TW của Ban Chấp hành Trung ương; nâng dần mức độ tự chủ của các ĐVSNCL trên địa bàn tỉnh; đẩy mạnh giải pháp tăng cường thu ngân sách trên địa bàn tỉnh, đảm bảo hoàn thành mục tiêu đề ra trong năm 2024.</w:t>
      </w:r>
    </w:p>
    <w:p w14:paraId="3D3CDD37" w14:textId="7C51F77E" w:rsidR="00F40FD2" w:rsidRPr="00307C44" w:rsidRDefault="00F40FD2" w:rsidP="009E4CDA">
      <w:pPr>
        <w:tabs>
          <w:tab w:val="left" w:pos="8640"/>
        </w:tabs>
        <w:spacing w:before="120" w:after="120"/>
        <w:ind w:firstLine="709"/>
        <w:jc w:val="both"/>
        <w:rPr>
          <w:sz w:val="28"/>
          <w:szCs w:val="28"/>
        </w:rPr>
      </w:pPr>
      <w:r w:rsidRPr="00307C44">
        <w:rPr>
          <w:b/>
          <w:sz w:val="28"/>
          <w:szCs w:val="28"/>
        </w:rPr>
        <w:t>3. Giao Sở Kế hoạch và Đầu tư có trách nhiệm:</w:t>
      </w:r>
      <w:r w:rsidRPr="00307C44">
        <w:rPr>
          <w:sz w:val="28"/>
          <w:szCs w:val="28"/>
        </w:rPr>
        <w:t xml:space="preserve"> Tập trung tham mưu triển khai có trọng tâm, trọng điểm các nhiệm vụ, giải pháp để tạo đột phá phát triển mới, nhất là 3 khâu đột phá và 6 ngành lĩnh vực trọng</w:t>
      </w:r>
      <w:r w:rsidRPr="00307C44">
        <w:rPr>
          <w:i/>
          <w:sz w:val="28"/>
          <w:szCs w:val="28"/>
        </w:rPr>
        <w:t xml:space="preserve"> </w:t>
      </w:r>
      <w:r w:rsidRPr="00307C44">
        <w:rPr>
          <w:sz w:val="28"/>
          <w:szCs w:val="28"/>
        </w:rPr>
        <w:t>tâm, ưu tiên thúc đẩy tăng trưởng</w:t>
      </w:r>
      <w:r w:rsidRPr="00307C44">
        <w:rPr>
          <w:i/>
          <w:sz w:val="28"/>
          <w:szCs w:val="28"/>
        </w:rPr>
        <w:t xml:space="preserve"> (Thúc đẩy đầu tư, nhất là đầu tư công; năng lượng; du lịch; công nghiệp chế biến, chế tạo; nông nghiệp ứng dụng công nghệ cao và kinh tế đô thị)</w:t>
      </w:r>
      <w:r w:rsidRPr="00307C44">
        <w:rPr>
          <w:sz w:val="28"/>
          <w:szCs w:val="28"/>
        </w:rPr>
        <w:t xml:space="preserve">; tập trung các nguồn </w:t>
      </w:r>
      <w:r w:rsidRPr="00307C44">
        <w:rPr>
          <w:sz w:val="28"/>
          <w:szCs w:val="28"/>
        </w:rPr>
        <w:lastRenderedPageBreak/>
        <w:t>lực giải ngân vốn đầu tư công, phát triển doanh nghiệp, cải thiện môi trường đầu tư kinh doanh.</w:t>
      </w:r>
    </w:p>
    <w:p w14:paraId="0B521813" w14:textId="2716F21D" w:rsidR="00191251" w:rsidRPr="00307C44" w:rsidRDefault="00F40FD2" w:rsidP="00191251">
      <w:pPr>
        <w:pStyle w:val="BodyText"/>
        <w:spacing w:before="120" w:after="120"/>
        <w:ind w:firstLine="706"/>
        <w:jc w:val="both"/>
        <w:rPr>
          <w:b/>
          <w:iCs/>
          <w:lang w:val="pt-BR"/>
        </w:rPr>
      </w:pPr>
      <w:r w:rsidRPr="00307C44">
        <w:rPr>
          <w:b/>
          <w:iCs/>
          <w:lang w:val="pt-BR"/>
        </w:rPr>
        <w:t>4</w:t>
      </w:r>
      <w:r w:rsidR="003463D7" w:rsidRPr="00307C44">
        <w:rPr>
          <w:b/>
          <w:iCs/>
          <w:lang w:val="pt-BR"/>
        </w:rPr>
        <w:t xml:space="preserve">. Giao Sở </w:t>
      </w:r>
      <w:r w:rsidR="00191251" w:rsidRPr="00307C44">
        <w:rPr>
          <w:b/>
          <w:iCs/>
          <w:lang w:val="pt-BR"/>
        </w:rPr>
        <w:t>Thông tin và Truyền thông</w:t>
      </w:r>
      <w:r w:rsidR="00191251" w:rsidRPr="00307C44">
        <w:rPr>
          <w:lang w:val="pt-BR"/>
        </w:rPr>
        <w:t xml:space="preserve"> </w:t>
      </w:r>
      <w:r w:rsidR="00191251" w:rsidRPr="00307C44">
        <w:rPr>
          <w:b/>
          <w:iCs/>
          <w:lang w:val="pt-BR"/>
        </w:rPr>
        <w:t>có trách nhiệm:</w:t>
      </w:r>
    </w:p>
    <w:p w14:paraId="168C39DC" w14:textId="1B020BA7" w:rsidR="00113852" w:rsidRPr="00307C44" w:rsidRDefault="00BD11C1" w:rsidP="003249D6">
      <w:pPr>
        <w:tabs>
          <w:tab w:val="left" w:pos="8640"/>
        </w:tabs>
        <w:spacing w:before="120" w:after="120"/>
        <w:ind w:firstLine="709"/>
        <w:jc w:val="both"/>
        <w:rPr>
          <w:sz w:val="28"/>
          <w:szCs w:val="28"/>
        </w:rPr>
      </w:pPr>
      <w:r w:rsidRPr="00307C44">
        <w:rPr>
          <w:sz w:val="28"/>
          <w:szCs w:val="28"/>
        </w:rPr>
        <w:t xml:space="preserve">a) </w:t>
      </w:r>
      <w:r w:rsidR="00113852" w:rsidRPr="00307C44">
        <w:rPr>
          <w:sz w:val="28"/>
          <w:szCs w:val="28"/>
        </w:rPr>
        <w:t>Ti</w:t>
      </w:r>
      <w:r w:rsidR="0045361A" w:rsidRPr="00307C44">
        <w:rPr>
          <w:sz w:val="28"/>
          <w:szCs w:val="28"/>
        </w:rPr>
        <w:t>ế</w:t>
      </w:r>
      <w:r w:rsidR="00113852" w:rsidRPr="00307C44">
        <w:rPr>
          <w:sz w:val="28"/>
          <w:szCs w:val="28"/>
        </w:rPr>
        <w:t>p tục rà soát, phối hợp với các cơ quan, đơn vị, địa phương có liên quan  khắc phục, hiệu chỉnh các nội dung liên quan đến lỗi phần mềm, không để tiếp tục phát sinh hồ sơ trễ hạn trên cổng dịch vụ công vì lý do chủ quan.</w:t>
      </w:r>
    </w:p>
    <w:p w14:paraId="7872BEFF" w14:textId="77777777" w:rsidR="003463D7" w:rsidRPr="00307C44" w:rsidRDefault="00015BB6" w:rsidP="003463D7">
      <w:pPr>
        <w:pStyle w:val="BodyText"/>
        <w:spacing w:before="120" w:after="120"/>
        <w:ind w:firstLine="706"/>
        <w:jc w:val="both"/>
        <w:rPr>
          <w:lang w:val="pt-BR"/>
        </w:rPr>
      </w:pPr>
      <w:r w:rsidRPr="00307C44">
        <w:rPr>
          <w:lang w:val="pt-BR"/>
        </w:rPr>
        <w:t xml:space="preserve">b) Tiếp tục tham mưu các giải pháp nâng cao hiệu quả sử dụng Cổng dịch vụ công; rà soát, tiếp tục bãi bỏ hoặc kiến nghị cấp có thẩm quyền bãi bỏ các </w:t>
      </w:r>
      <w:r w:rsidR="00227363" w:rsidRPr="00307C44">
        <w:rPr>
          <w:lang w:val="pt-BR"/>
        </w:rPr>
        <w:t>dịch vụ công trực tuyến</w:t>
      </w:r>
      <w:r w:rsidRPr="00307C44">
        <w:rPr>
          <w:lang w:val="pt-BR"/>
        </w:rPr>
        <w:t xml:space="preserve"> trên Cổng dịch vụ công không </w:t>
      </w:r>
      <w:r w:rsidR="00227363" w:rsidRPr="00307C44">
        <w:rPr>
          <w:lang w:val="pt-BR"/>
        </w:rPr>
        <w:t>(</w:t>
      </w:r>
      <w:r w:rsidRPr="00307C44">
        <w:rPr>
          <w:lang w:val="pt-BR"/>
        </w:rPr>
        <w:t>hoặc ít</w:t>
      </w:r>
      <w:r w:rsidR="00227363" w:rsidRPr="00307C44">
        <w:rPr>
          <w:lang w:val="pt-BR"/>
        </w:rPr>
        <w:t>)</w:t>
      </w:r>
      <w:r w:rsidRPr="00307C44">
        <w:rPr>
          <w:lang w:val="pt-BR"/>
        </w:rPr>
        <w:t xml:space="preserve"> phát sinh </w:t>
      </w:r>
      <w:r w:rsidR="00227363" w:rsidRPr="00307C44">
        <w:rPr>
          <w:lang w:val="pt-BR"/>
        </w:rPr>
        <w:t xml:space="preserve">hồ sơ </w:t>
      </w:r>
      <w:r w:rsidRPr="00307C44">
        <w:rPr>
          <w:lang w:val="pt-BR"/>
        </w:rPr>
        <w:t>thời gian qua.</w:t>
      </w:r>
    </w:p>
    <w:p w14:paraId="20052489" w14:textId="7FC769B8" w:rsidR="003463D7" w:rsidRPr="00307C44" w:rsidRDefault="00F40FD2" w:rsidP="00F40FD2">
      <w:pPr>
        <w:pStyle w:val="BodyText"/>
        <w:spacing w:before="120" w:after="120"/>
        <w:ind w:firstLine="706"/>
        <w:jc w:val="both"/>
      </w:pPr>
      <w:r w:rsidRPr="00307C44">
        <w:rPr>
          <w:b/>
          <w:iCs/>
          <w:lang w:val="pt-BR"/>
        </w:rPr>
        <w:t>5</w:t>
      </w:r>
      <w:r w:rsidR="003463D7" w:rsidRPr="00307C44">
        <w:rPr>
          <w:b/>
          <w:iCs/>
          <w:lang w:val="pt-BR"/>
        </w:rPr>
        <w:t>. Công an tỉnh có trách nhiệm:</w:t>
      </w:r>
      <w:r w:rsidRPr="00307C44">
        <w:rPr>
          <w:b/>
          <w:iCs/>
          <w:lang w:val="pt-BR"/>
        </w:rPr>
        <w:t xml:space="preserve"> </w:t>
      </w:r>
      <w:r w:rsidR="003463D7" w:rsidRPr="00307C44">
        <w:t xml:space="preserve">Hướng dẫn, đôn đốc các cơ quan, đơn vị, địa phương thực hiện chuyển đổi sang sử dụng VNeID là tài khoản duy nhất trong thực hiện dịch vụ công trực tuyến; nghiên cứu triển khai mở rộng các tiện ích trên ứng dụng VNeID để phục vụ công dân khi giải quyết công việc. </w:t>
      </w:r>
    </w:p>
    <w:p w14:paraId="202FA82A" w14:textId="691903EB" w:rsidR="003930E9" w:rsidRPr="00307C44" w:rsidRDefault="003930E9" w:rsidP="00F40FD2">
      <w:pPr>
        <w:pStyle w:val="BodyText"/>
        <w:spacing w:before="120" w:after="120"/>
        <w:ind w:firstLine="706"/>
        <w:jc w:val="both"/>
        <w:rPr>
          <w:b/>
          <w:color w:val="FF0000"/>
        </w:rPr>
      </w:pPr>
      <w:r w:rsidRPr="00307C44">
        <w:rPr>
          <w:b/>
          <w:color w:val="FF0000"/>
        </w:rPr>
        <w:t>6. Giao Cục thuế tỉnh có trách nhiệm:</w:t>
      </w:r>
    </w:p>
    <w:p w14:paraId="7FB83ACA" w14:textId="7AB71EFB" w:rsidR="003930E9" w:rsidRPr="00307C44" w:rsidRDefault="00307C44" w:rsidP="00F40FD2">
      <w:pPr>
        <w:pStyle w:val="BodyText"/>
        <w:spacing w:before="120" w:after="120"/>
        <w:ind w:firstLine="706"/>
        <w:jc w:val="both"/>
        <w:rPr>
          <w:color w:val="FF0000"/>
        </w:rPr>
      </w:pPr>
      <w:r w:rsidRPr="00307C44">
        <w:rPr>
          <w:color w:val="FF0000"/>
        </w:rPr>
        <w:t>Tiếp tục nghiên cứu, đề xuất các biện pháp đẩy mạnh chuyển đổi số trong quản lý thuế, hóa đơn điện tử.</w:t>
      </w:r>
    </w:p>
    <w:p w14:paraId="5AAF7C39" w14:textId="068E83FC" w:rsidR="00214767" w:rsidRPr="00307C44" w:rsidRDefault="00307C44" w:rsidP="00C94149">
      <w:pPr>
        <w:tabs>
          <w:tab w:val="left" w:pos="8640"/>
        </w:tabs>
        <w:spacing w:before="120" w:after="120"/>
        <w:ind w:firstLine="709"/>
        <w:jc w:val="both"/>
        <w:rPr>
          <w:sz w:val="28"/>
          <w:szCs w:val="28"/>
        </w:rPr>
      </w:pPr>
      <w:r w:rsidRPr="00307C44">
        <w:rPr>
          <w:b/>
          <w:sz w:val="28"/>
          <w:szCs w:val="28"/>
        </w:rPr>
        <w:t>7</w:t>
      </w:r>
      <w:r w:rsidR="00E56A49" w:rsidRPr="00307C44">
        <w:rPr>
          <w:b/>
          <w:sz w:val="28"/>
          <w:szCs w:val="28"/>
        </w:rPr>
        <w:t>. Giao Sở Nội vụ có trách nhiệm:</w:t>
      </w:r>
    </w:p>
    <w:p w14:paraId="22239CCF" w14:textId="19E05A4A" w:rsidR="009459DB" w:rsidRPr="00307C44" w:rsidRDefault="001A51C6" w:rsidP="00C94149">
      <w:pPr>
        <w:tabs>
          <w:tab w:val="left" w:pos="8640"/>
        </w:tabs>
        <w:spacing w:before="120" w:after="120"/>
        <w:ind w:firstLine="709"/>
        <w:jc w:val="both"/>
        <w:rPr>
          <w:sz w:val="28"/>
          <w:szCs w:val="28"/>
        </w:rPr>
      </w:pPr>
      <w:r w:rsidRPr="00307C44">
        <w:rPr>
          <w:sz w:val="28"/>
          <w:szCs w:val="28"/>
        </w:rPr>
        <w:t>a)</w:t>
      </w:r>
      <w:r w:rsidR="00E56A49" w:rsidRPr="00307C44">
        <w:rPr>
          <w:sz w:val="28"/>
          <w:szCs w:val="28"/>
        </w:rPr>
        <w:t xml:space="preserve"> </w:t>
      </w:r>
      <w:r w:rsidR="009459DB" w:rsidRPr="00307C44">
        <w:rPr>
          <w:sz w:val="28"/>
          <w:szCs w:val="28"/>
        </w:rPr>
        <w:t xml:space="preserve">Tiếp tục </w:t>
      </w:r>
      <w:r w:rsidR="00C54D3B" w:rsidRPr="00307C44">
        <w:rPr>
          <w:sz w:val="28"/>
          <w:szCs w:val="28"/>
        </w:rPr>
        <w:t>phối hợp với các cơ quan, đơn vị, địa phương có liên quan nghiên cứu, đề nghiên cứu, đề xuất những biện pháp, giải pháp mới, sáng tạo, đ</w:t>
      </w:r>
      <w:r w:rsidR="009901B3" w:rsidRPr="00307C44">
        <w:rPr>
          <w:sz w:val="28"/>
          <w:szCs w:val="28"/>
        </w:rPr>
        <w:t>ộ</w:t>
      </w:r>
      <w:r w:rsidR="00C54D3B" w:rsidRPr="00307C44">
        <w:rPr>
          <w:sz w:val="28"/>
          <w:szCs w:val="28"/>
        </w:rPr>
        <w:t>t phá để tổ chức thực hiện</w:t>
      </w:r>
      <w:r w:rsidR="008B643A" w:rsidRPr="00307C44">
        <w:rPr>
          <w:sz w:val="28"/>
          <w:szCs w:val="28"/>
        </w:rPr>
        <w:t xml:space="preserve"> </w:t>
      </w:r>
      <w:r w:rsidR="002840BB" w:rsidRPr="00307C44">
        <w:rPr>
          <w:sz w:val="28"/>
          <w:szCs w:val="28"/>
          <w:bdr w:val="none" w:sz="0" w:space="0" w:color="auto" w:frame="1"/>
        </w:rPr>
        <w:t>Nghị quyết số 76/NQ-CP ngày 15/7/2021 của Chính phủ ban hành Chương trình tổng thể cải cách hành chính nhà nước giai đoạn 2021-2030</w:t>
      </w:r>
      <w:r w:rsidR="00F56CAC" w:rsidRPr="00307C44">
        <w:rPr>
          <w:sz w:val="28"/>
          <w:szCs w:val="28"/>
        </w:rPr>
        <w:t xml:space="preserve">, </w:t>
      </w:r>
      <w:r w:rsidR="00F56CAC" w:rsidRPr="00307C44">
        <w:rPr>
          <w:sz w:val="28"/>
          <w:szCs w:val="28"/>
          <w:bdr w:val="none" w:sz="0" w:space="0" w:color="auto" w:frame="1"/>
        </w:rPr>
        <w:t>Quyết định số 465/QĐ-UBND ngày 16/8/2022 của Ủy ban nhân dân tỉnh về ban hành Kế hoạch cải cách hành chính nhà nước tỉnh Ninh Thuận giai đoạn 2021-2025</w:t>
      </w:r>
      <w:r w:rsidR="009459DB" w:rsidRPr="00307C44">
        <w:rPr>
          <w:sz w:val="28"/>
          <w:szCs w:val="28"/>
        </w:rPr>
        <w:t xml:space="preserve"> một cách cụ thể, toàn diện</w:t>
      </w:r>
      <w:r w:rsidR="002A0FFF" w:rsidRPr="00307C44">
        <w:rPr>
          <w:sz w:val="28"/>
          <w:szCs w:val="28"/>
        </w:rPr>
        <w:t>, đồng bộ, có tr</w:t>
      </w:r>
      <w:r w:rsidR="008576F9" w:rsidRPr="00307C44">
        <w:rPr>
          <w:sz w:val="28"/>
          <w:szCs w:val="28"/>
        </w:rPr>
        <w:t>ọ</w:t>
      </w:r>
      <w:r w:rsidR="002A0FFF" w:rsidRPr="00307C44">
        <w:rPr>
          <w:sz w:val="28"/>
          <w:szCs w:val="28"/>
        </w:rPr>
        <w:t>ng tâm, trọng điểm, đi vào chiều sâu, thiết thực và hiệu quả.</w:t>
      </w:r>
      <w:r w:rsidR="009C1CF8" w:rsidRPr="00307C44">
        <w:rPr>
          <w:sz w:val="28"/>
          <w:szCs w:val="28"/>
        </w:rPr>
        <w:t xml:space="preserve"> </w:t>
      </w:r>
      <w:r w:rsidR="00CF55B6" w:rsidRPr="00307C44">
        <w:rPr>
          <w:sz w:val="28"/>
          <w:szCs w:val="28"/>
        </w:rPr>
        <w:t>T</w:t>
      </w:r>
      <w:r w:rsidR="00015BB6" w:rsidRPr="00307C44">
        <w:rPr>
          <w:sz w:val="28"/>
          <w:szCs w:val="28"/>
        </w:rPr>
        <w:t xml:space="preserve">iếp tục </w:t>
      </w:r>
      <w:r w:rsidR="009C1CF8" w:rsidRPr="00307C44">
        <w:rPr>
          <w:sz w:val="28"/>
          <w:szCs w:val="28"/>
        </w:rPr>
        <w:t xml:space="preserve">tham mưu triển khai thực hiện hiệu quả </w:t>
      </w:r>
      <w:r w:rsidR="006E5CD6" w:rsidRPr="00307C44">
        <w:rPr>
          <w:sz w:val="28"/>
          <w:szCs w:val="28"/>
        </w:rPr>
        <w:t xml:space="preserve">Nghị quyết số 05-NQ/TU ngày 28/9/2021 và </w:t>
      </w:r>
      <w:r w:rsidR="00C504E1" w:rsidRPr="00307C44">
        <w:rPr>
          <w:sz w:val="28"/>
          <w:szCs w:val="28"/>
        </w:rPr>
        <w:t>C</w:t>
      </w:r>
      <w:r w:rsidR="006E5CD6" w:rsidRPr="00307C44">
        <w:rPr>
          <w:sz w:val="28"/>
          <w:szCs w:val="28"/>
        </w:rPr>
        <w:t xml:space="preserve">hỉ thị số 39-CT/TU ngày 30/11/2022 của Ban Thường vụ Tỉnh ủy; đồng thời </w:t>
      </w:r>
      <w:r w:rsidR="009C1CF8" w:rsidRPr="00307C44">
        <w:rPr>
          <w:sz w:val="28"/>
          <w:szCs w:val="28"/>
        </w:rPr>
        <w:t>tiến hành sơ kết 03 năm thực hiện Nghị quyết số 05-NQ/TU ngày 28/9/2021 của Ban Thường vụ Tỉnh ủy.</w:t>
      </w:r>
    </w:p>
    <w:p w14:paraId="45E331D3" w14:textId="3D2ED993" w:rsidR="00862379" w:rsidRPr="00307C44" w:rsidRDefault="005E6843" w:rsidP="00C94149">
      <w:pPr>
        <w:tabs>
          <w:tab w:val="left" w:pos="8640"/>
        </w:tabs>
        <w:spacing w:before="120" w:after="120"/>
        <w:ind w:firstLine="709"/>
        <w:jc w:val="both"/>
        <w:rPr>
          <w:sz w:val="28"/>
          <w:szCs w:val="28"/>
        </w:rPr>
      </w:pPr>
      <w:r w:rsidRPr="00307C44">
        <w:rPr>
          <w:sz w:val="28"/>
          <w:szCs w:val="28"/>
        </w:rPr>
        <w:t>b</w:t>
      </w:r>
      <w:r w:rsidR="008A1702" w:rsidRPr="00307C44">
        <w:rPr>
          <w:sz w:val="28"/>
          <w:szCs w:val="28"/>
        </w:rPr>
        <w:t xml:space="preserve">) </w:t>
      </w:r>
      <w:r w:rsidR="00862379" w:rsidRPr="00307C44">
        <w:rPr>
          <w:sz w:val="28"/>
          <w:szCs w:val="28"/>
        </w:rPr>
        <w:t xml:space="preserve">Theo dõi, đôn đốc, hướng dẫn các cơ quan, đơn vị, địa phương triển khai hoàn thành sắp xếp đơn vị hành chính cấp huyện, cấp xã giai đoạn 2023-2025 của tỉnh Ninh Thuận </w:t>
      </w:r>
      <w:r w:rsidR="0059263D" w:rsidRPr="00307C44">
        <w:rPr>
          <w:sz w:val="28"/>
          <w:szCs w:val="28"/>
        </w:rPr>
        <w:t>theo đúng</w:t>
      </w:r>
      <w:r w:rsidR="00862379" w:rsidRPr="00307C44">
        <w:rPr>
          <w:sz w:val="28"/>
          <w:szCs w:val="28"/>
        </w:rPr>
        <w:t xml:space="preserve"> quy định.</w:t>
      </w:r>
    </w:p>
    <w:p w14:paraId="604CA339" w14:textId="5D6F604F" w:rsidR="008A1702" w:rsidRPr="00307C44" w:rsidRDefault="00862379" w:rsidP="00C94149">
      <w:pPr>
        <w:tabs>
          <w:tab w:val="left" w:pos="8640"/>
        </w:tabs>
        <w:spacing w:before="120" w:after="120"/>
        <w:ind w:firstLine="709"/>
        <w:jc w:val="both"/>
        <w:rPr>
          <w:sz w:val="28"/>
          <w:szCs w:val="28"/>
        </w:rPr>
      </w:pPr>
      <w:r w:rsidRPr="00307C44">
        <w:rPr>
          <w:sz w:val="28"/>
          <w:szCs w:val="28"/>
        </w:rPr>
        <w:t xml:space="preserve">c) </w:t>
      </w:r>
      <w:r w:rsidR="008A1702" w:rsidRPr="00307C44">
        <w:rPr>
          <w:sz w:val="28"/>
          <w:szCs w:val="28"/>
        </w:rPr>
        <w:t xml:space="preserve">Phối hợp với các cơ quan, đơn vị, địa phương thực hiện các biện pháp phù hợp hiệu quả </w:t>
      </w:r>
      <w:r w:rsidR="0045361A" w:rsidRPr="00307C44">
        <w:rPr>
          <w:sz w:val="28"/>
          <w:szCs w:val="28"/>
        </w:rPr>
        <w:t xml:space="preserve">trong triển khai thực hiện </w:t>
      </w:r>
      <w:r w:rsidR="008A1702" w:rsidRPr="00307C44">
        <w:rPr>
          <w:sz w:val="28"/>
          <w:szCs w:val="28"/>
        </w:rPr>
        <w:t>Nghị định số 73/2023/NĐ-CP ngày 29/9/2023 của Chính phủ về việc khuyến khích cán bộ năng động, s</w:t>
      </w:r>
      <w:r w:rsidR="00BE40B0" w:rsidRPr="00307C44">
        <w:rPr>
          <w:sz w:val="28"/>
          <w:szCs w:val="28"/>
        </w:rPr>
        <w:t>áng</w:t>
      </w:r>
      <w:r w:rsidR="008A1702" w:rsidRPr="00307C44">
        <w:rPr>
          <w:sz w:val="28"/>
          <w:szCs w:val="28"/>
        </w:rPr>
        <w:t xml:space="preserve"> tạo, dám nghĩ, dám làm, dám đột phá vì lợi ích chung.</w:t>
      </w:r>
    </w:p>
    <w:p w14:paraId="06567EBB" w14:textId="1FE73798" w:rsidR="003259B4" w:rsidRPr="00307C44" w:rsidRDefault="00862379" w:rsidP="00C94149">
      <w:pPr>
        <w:tabs>
          <w:tab w:val="left" w:pos="8640"/>
        </w:tabs>
        <w:spacing w:before="120" w:after="120"/>
        <w:ind w:firstLine="709"/>
        <w:jc w:val="both"/>
        <w:rPr>
          <w:sz w:val="28"/>
          <w:szCs w:val="28"/>
        </w:rPr>
      </w:pPr>
      <w:r w:rsidRPr="00307C44">
        <w:rPr>
          <w:sz w:val="28"/>
          <w:szCs w:val="28"/>
        </w:rPr>
        <w:t>d</w:t>
      </w:r>
      <w:r w:rsidR="008B643A" w:rsidRPr="00307C44">
        <w:rPr>
          <w:sz w:val="28"/>
          <w:szCs w:val="28"/>
        </w:rPr>
        <w:t xml:space="preserve">) </w:t>
      </w:r>
      <w:r w:rsidR="0038249D" w:rsidRPr="00307C44">
        <w:rPr>
          <w:sz w:val="28"/>
          <w:szCs w:val="28"/>
        </w:rPr>
        <w:t xml:space="preserve">Tiếp tục phối hợp với </w:t>
      </w:r>
      <w:r w:rsidR="00296229" w:rsidRPr="00307C44">
        <w:rPr>
          <w:sz w:val="28"/>
          <w:szCs w:val="28"/>
        </w:rPr>
        <w:t>Văn phòng Ủy ban nhân dân tỉnh, Công an tỉnh</w:t>
      </w:r>
      <w:r w:rsidR="00D311E0" w:rsidRPr="00307C44">
        <w:rPr>
          <w:sz w:val="28"/>
          <w:szCs w:val="28"/>
        </w:rPr>
        <w:t xml:space="preserve">, </w:t>
      </w:r>
      <w:r w:rsidR="0038249D" w:rsidRPr="00307C44">
        <w:rPr>
          <w:sz w:val="28"/>
          <w:szCs w:val="28"/>
        </w:rPr>
        <w:t xml:space="preserve">các cơ quan, đơn vị </w:t>
      </w:r>
      <w:r w:rsidR="00D311E0" w:rsidRPr="00307C44">
        <w:rPr>
          <w:sz w:val="28"/>
          <w:szCs w:val="28"/>
        </w:rPr>
        <w:t xml:space="preserve">liên quan </w:t>
      </w:r>
      <w:r w:rsidR="0038249D" w:rsidRPr="00307C44">
        <w:rPr>
          <w:sz w:val="28"/>
          <w:szCs w:val="28"/>
        </w:rPr>
        <w:t xml:space="preserve">tổ chức kiểm tra </w:t>
      </w:r>
      <w:r w:rsidR="002773B8" w:rsidRPr="00307C44">
        <w:rPr>
          <w:sz w:val="28"/>
          <w:szCs w:val="28"/>
        </w:rPr>
        <w:t>thực tế việc tiếp nhận, giải quyết thủ tục hành chính</w:t>
      </w:r>
      <w:r w:rsidR="00A0487A" w:rsidRPr="00307C44">
        <w:rPr>
          <w:sz w:val="28"/>
          <w:szCs w:val="28"/>
        </w:rPr>
        <w:t>, nhất là lĩnh vực đất đai;</w:t>
      </w:r>
      <w:r w:rsidR="00391DDC" w:rsidRPr="00307C44">
        <w:rPr>
          <w:sz w:val="28"/>
          <w:szCs w:val="28"/>
        </w:rPr>
        <w:t xml:space="preserve"> lồng ghép kiểm tra</w:t>
      </w:r>
      <w:r w:rsidR="002773B8" w:rsidRPr="00307C44">
        <w:rPr>
          <w:sz w:val="28"/>
          <w:szCs w:val="28"/>
        </w:rPr>
        <w:t xml:space="preserve"> việc sử dụng thông ti</w:t>
      </w:r>
      <w:r w:rsidR="003259B4" w:rsidRPr="00307C44">
        <w:rPr>
          <w:sz w:val="28"/>
          <w:szCs w:val="28"/>
        </w:rPr>
        <w:t>n, giấy tờ tích hợp trên ứng dụ</w:t>
      </w:r>
      <w:r w:rsidR="002773B8" w:rsidRPr="00307C44">
        <w:rPr>
          <w:sz w:val="28"/>
          <w:szCs w:val="28"/>
        </w:rPr>
        <w:t>ng VneID trong các hoạt động giao dịch điện tử</w:t>
      </w:r>
      <w:r w:rsidR="002A0FFF" w:rsidRPr="00307C44">
        <w:rPr>
          <w:sz w:val="28"/>
          <w:szCs w:val="28"/>
        </w:rPr>
        <w:t xml:space="preserve">. </w:t>
      </w:r>
    </w:p>
    <w:p w14:paraId="193D6EE6" w14:textId="38970A99" w:rsidR="00214767" w:rsidRPr="00307C44" w:rsidRDefault="00862379" w:rsidP="00C94149">
      <w:pPr>
        <w:tabs>
          <w:tab w:val="left" w:pos="8640"/>
        </w:tabs>
        <w:spacing w:before="120" w:after="120"/>
        <w:ind w:firstLine="709"/>
        <w:jc w:val="both"/>
        <w:rPr>
          <w:sz w:val="28"/>
          <w:szCs w:val="28"/>
        </w:rPr>
      </w:pPr>
      <w:r w:rsidRPr="00307C44">
        <w:rPr>
          <w:sz w:val="28"/>
          <w:szCs w:val="28"/>
        </w:rPr>
        <w:t>đ</w:t>
      </w:r>
      <w:r w:rsidR="003259B4" w:rsidRPr="00307C44">
        <w:rPr>
          <w:sz w:val="28"/>
          <w:szCs w:val="28"/>
        </w:rPr>
        <w:t>)</w:t>
      </w:r>
      <w:r w:rsidR="002773B8" w:rsidRPr="00307C44">
        <w:rPr>
          <w:sz w:val="28"/>
          <w:szCs w:val="28"/>
        </w:rPr>
        <w:t xml:space="preserve"> </w:t>
      </w:r>
      <w:r w:rsidR="00E56A49" w:rsidRPr="00307C44">
        <w:rPr>
          <w:sz w:val="28"/>
          <w:szCs w:val="28"/>
        </w:rPr>
        <w:t>Tăng cường thanh tra, kiểm tra công vụ, chấn chỉnh lề lối làm việc, kỷ luật, kỷ cương hành chính, nâng cao ý thức trách nhiệm</w:t>
      </w:r>
      <w:r w:rsidR="0045361A" w:rsidRPr="00307C44">
        <w:rPr>
          <w:sz w:val="28"/>
          <w:szCs w:val="28"/>
        </w:rPr>
        <w:t>, đạo đức công vụ</w:t>
      </w:r>
      <w:r w:rsidR="00E56A49" w:rsidRPr="00307C44">
        <w:rPr>
          <w:sz w:val="28"/>
          <w:szCs w:val="28"/>
        </w:rPr>
        <w:t xml:space="preserve"> và chất lượng </w:t>
      </w:r>
      <w:r w:rsidR="00E56A49" w:rsidRPr="00307C44">
        <w:rPr>
          <w:sz w:val="28"/>
          <w:szCs w:val="28"/>
        </w:rPr>
        <w:lastRenderedPageBreak/>
        <w:t>phục vụ trong hoạt động công vụ của cán bộ, công chức, viên chức và đề xuất xử lý nghiêm minh, kịp thời những trường hợp vi phạm</w:t>
      </w:r>
      <w:r w:rsidR="00276118" w:rsidRPr="00307C44">
        <w:rPr>
          <w:sz w:val="28"/>
          <w:szCs w:val="28"/>
        </w:rPr>
        <w:t xml:space="preserve"> theo đúng quy định của pháp luật.</w:t>
      </w:r>
    </w:p>
    <w:p w14:paraId="388619C7" w14:textId="3DE60C55" w:rsidR="00BC5710" w:rsidRPr="00307C44" w:rsidRDefault="00862379" w:rsidP="003A0060">
      <w:pPr>
        <w:tabs>
          <w:tab w:val="left" w:pos="8640"/>
        </w:tabs>
        <w:spacing w:before="120" w:after="120"/>
        <w:ind w:firstLine="709"/>
        <w:jc w:val="both"/>
        <w:rPr>
          <w:sz w:val="28"/>
          <w:szCs w:val="28"/>
        </w:rPr>
      </w:pPr>
      <w:r w:rsidRPr="00307C44">
        <w:rPr>
          <w:sz w:val="28"/>
          <w:szCs w:val="28"/>
        </w:rPr>
        <w:t>e</w:t>
      </w:r>
      <w:r w:rsidR="001A51C6" w:rsidRPr="00307C44">
        <w:rPr>
          <w:sz w:val="28"/>
          <w:szCs w:val="28"/>
        </w:rPr>
        <w:t>)</w:t>
      </w:r>
      <w:r w:rsidR="00E56A49" w:rsidRPr="00307C44">
        <w:rPr>
          <w:sz w:val="28"/>
          <w:szCs w:val="28"/>
        </w:rPr>
        <w:t xml:space="preserve"> Đôn đốc, hướng dẫn các Sở, ban, ngành, địa phương triển khai thực hiện có hiệu quả các nhiệm vụ công tác cải cách hành chính trên địa bàn tỉnh; chủ động theo dõi, tổng hợp, báo cáo Ủy ban nhân dân tỉnh </w:t>
      </w:r>
      <w:r w:rsidR="00C05CBB" w:rsidRPr="00307C44">
        <w:rPr>
          <w:sz w:val="28"/>
          <w:szCs w:val="28"/>
        </w:rPr>
        <w:t>kết quả thực hiện theo quy định</w:t>
      </w:r>
      <w:r w:rsidR="00E56A49" w:rsidRPr="00307C44">
        <w:rPr>
          <w:sz w:val="28"/>
          <w:szCs w:val="28"/>
        </w:rPr>
        <w:t>./.</w:t>
      </w:r>
      <w:r w:rsidR="003D0234" w:rsidRPr="00307C44">
        <w:rPr>
          <w:sz w:val="28"/>
          <w:szCs w:val="28"/>
        </w:rPr>
        <w:t xml:space="preserve"> </w:t>
      </w:r>
    </w:p>
    <w:p w14:paraId="5186F7DD" w14:textId="77777777" w:rsidR="00D311E0" w:rsidRPr="00307C44" w:rsidRDefault="00D311E0" w:rsidP="003A0060">
      <w:pPr>
        <w:tabs>
          <w:tab w:val="left" w:pos="8640"/>
        </w:tabs>
        <w:spacing w:before="120" w:after="120"/>
        <w:ind w:firstLine="709"/>
        <w:jc w:val="both"/>
        <w:rPr>
          <w:sz w:val="28"/>
          <w:szCs w:val="28"/>
        </w:rPr>
      </w:pPr>
    </w:p>
    <w:tbl>
      <w:tblPr>
        <w:tblStyle w:val="1"/>
        <w:tblW w:w="5000" w:type="pct"/>
        <w:tblLook w:val="0000" w:firstRow="0" w:lastRow="0" w:firstColumn="0" w:lastColumn="0" w:noHBand="0" w:noVBand="0"/>
      </w:tblPr>
      <w:tblGrid>
        <w:gridCol w:w="5209"/>
        <w:gridCol w:w="4645"/>
      </w:tblGrid>
      <w:tr w:rsidR="009632BC" w:rsidRPr="00307C44" w14:paraId="248D5B19" w14:textId="77777777" w:rsidTr="002318EC">
        <w:tc>
          <w:tcPr>
            <w:tcW w:w="2643" w:type="pct"/>
          </w:tcPr>
          <w:p w14:paraId="205CC096" w14:textId="77777777" w:rsidR="00214767" w:rsidRPr="00307C44" w:rsidRDefault="00E56A49">
            <w:r w:rsidRPr="00307C44">
              <w:rPr>
                <w:b/>
                <w:i/>
              </w:rPr>
              <w:t>Nơi nhận:</w:t>
            </w:r>
            <w:r w:rsidRPr="00307C44">
              <w:rPr>
                <w:b/>
                <w:i/>
              </w:rPr>
              <w:tab/>
            </w:r>
            <w:r w:rsidRPr="00307C44">
              <w:rPr>
                <w:b/>
                <w:i/>
              </w:rPr>
              <w:tab/>
            </w:r>
            <w:r w:rsidRPr="00307C44">
              <w:rPr>
                <w:b/>
                <w:i/>
              </w:rPr>
              <w:tab/>
              <w:t xml:space="preserve">               </w:t>
            </w:r>
          </w:p>
          <w:p w14:paraId="4EC4E816" w14:textId="77777777" w:rsidR="00C52E3C" w:rsidRPr="00307C44" w:rsidRDefault="00C52E3C" w:rsidP="00C52E3C">
            <w:pPr>
              <w:ind w:right="-406"/>
              <w:rPr>
                <w:sz w:val="22"/>
                <w:szCs w:val="22"/>
              </w:rPr>
            </w:pPr>
            <w:r w:rsidRPr="00307C44">
              <w:rPr>
                <w:sz w:val="22"/>
                <w:szCs w:val="22"/>
              </w:rPr>
              <w:t>- Như trên;</w:t>
            </w:r>
          </w:p>
          <w:p w14:paraId="730868A9" w14:textId="77777777" w:rsidR="00C52E3C" w:rsidRPr="00307C44" w:rsidRDefault="00C52E3C" w:rsidP="00C52E3C">
            <w:pPr>
              <w:ind w:right="-406"/>
              <w:rPr>
                <w:lang w:val="pl-PL"/>
              </w:rPr>
            </w:pPr>
            <w:r w:rsidRPr="00307C44">
              <w:rPr>
                <w:sz w:val="22"/>
                <w:szCs w:val="22"/>
              </w:rPr>
              <w:t xml:space="preserve">- </w:t>
            </w:r>
            <w:r w:rsidRPr="00307C44">
              <w:rPr>
                <w:lang w:val="pl-PL"/>
              </w:rPr>
              <w:t xml:space="preserve">Văn phòng Chính phủ; </w:t>
            </w:r>
          </w:p>
          <w:p w14:paraId="24A3FEFA" w14:textId="77777777" w:rsidR="00C52E3C" w:rsidRPr="00307C44" w:rsidRDefault="00C52E3C" w:rsidP="00C52E3C">
            <w:pPr>
              <w:ind w:right="-406"/>
              <w:rPr>
                <w:sz w:val="22"/>
                <w:szCs w:val="22"/>
              </w:rPr>
            </w:pPr>
            <w:r w:rsidRPr="00307C44">
              <w:rPr>
                <w:lang w:val="pl-PL"/>
              </w:rPr>
              <w:t xml:space="preserve">- Bộ Nội vụ; </w:t>
            </w:r>
            <w:r w:rsidRPr="00307C44">
              <w:rPr>
                <w:sz w:val="22"/>
                <w:szCs w:val="22"/>
              </w:rPr>
              <w:t xml:space="preserve"> </w:t>
            </w:r>
          </w:p>
          <w:p w14:paraId="42797FBB" w14:textId="2302CEFD" w:rsidR="00C52E3C" w:rsidRPr="00307C44" w:rsidRDefault="00C52E3C" w:rsidP="00C52E3C">
            <w:pPr>
              <w:ind w:right="-406"/>
              <w:rPr>
                <w:sz w:val="22"/>
                <w:szCs w:val="22"/>
              </w:rPr>
            </w:pPr>
            <w:r w:rsidRPr="00307C44">
              <w:rPr>
                <w:sz w:val="22"/>
                <w:szCs w:val="22"/>
              </w:rPr>
              <w:t xml:space="preserve">- </w:t>
            </w:r>
            <w:r w:rsidR="00DC72DF" w:rsidRPr="00307C44">
              <w:rPr>
                <w:sz w:val="22"/>
                <w:szCs w:val="22"/>
              </w:rPr>
              <w:t xml:space="preserve">TT: </w:t>
            </w:r>
            <w:r w:rsidRPr="00307C44">
              <w:rPr>
                <w:sz w:val="22"/>
                <w:szCs w:val="22"/>
              </w:rPr>
              <w:t>Tỉnh ủy</w:t>
            </w:r>
            <w:r w:rsidR="00DC72DF" w:rsidRPr="00307C44">
              <w:rPr>
                <w:sz w:val="22"/>
                <w:szCs w:val="22"/>
              </w:rPr>
              <w:t xml:space="preserve">; </w:t>
            </w:r>
            <w:r w:rsidR="0003339D" w:rsidRPr="00307C44">
              <w:rPr>
                <w:sz w:val="22"/>
                <w:szCs w:val="22"/>
              </w:rPr>
              <w:t>H</w:t>
            </w:r>
            <w:r w:rsidR="00DC72DF" w:rsidRPr="00307C44">
              <w:rPr>
                <w:sz w:val="22"/>
                <w:szCs w:val="22"/>
              </w:rPr>
              <w:t>ĐND tỉnh</w:t>
            </w:r>
            <w:r w:rsidRPr="00307C44">
              <w:rPr>
                <w:sz w:val="22"/>
                <w:szCs w:val="22"/>
              </w:rPr>
              <w:t xml:space="preserve"> (b/c);</w:t>
            </w:r>
          </w:p>
          <w:p w14:paraId="30730A06" w14:textId="77777777" w:rsidR="00C52E3C" w:rsidRPr="00307C44" w:rsidRDefault="00C52E3C" w:rsidP="00C52E3C">
            <w:pPr>
              <w:ind w:right="-406"/>
              <w:rPr>
                <w:sz w:val="22"/>
                <w:szCs w:val="22"/>
              </w:rPr>
            </w:pPr>
            <w:r w:rsidRPr="00307C44">
              <w:rPr>
                <w:sz w:val="22"/>
                <w:szCs w:val="22"/>
              </w:rPr>
              <w:t>- CT và các PCT UBND tỉnh;</w:t>
            </w:r>
          </w:p>
          <w:p w14:paraId="485456DB" w14:textId="77777777" w:rsidR="00C52E3C" w:rsidRPr="00307C44" w:rsidRDefault="00C52E3C" w:rsidP="00C52E3C">
            <w:pPr>
              <w:ind w:right="-406"/>
              <w:rPr>
                <w:sz w:val="22"/>
                <w:szCs w:val="22"/>
              </w:rPr>
            </w:pPr>
            <w:r w:rsidRPr="00307C44">
              <w:rPr>
                <w:sz w:val="22"/>
                <w:szCs w:val="22"/>
              </w:rPr>
              <w:t>- Ủy ban MTTQVN tỉnh;</w:t>
            </w:r>
          </w:p>
          <w:p w14:paraId="6694DEC1" w14:textId="77777777" w:rsidR="00C52E3C" w:rsidRDefault="00C52E3C" w:rsidP="00C52E3C">
            <w:pPr>
              <w:ind w:right="-406"/>
              <w:rPr>
                <w:sz w:val="22"/>
                <w:szCs w:val="22"/>
              </w:rPr>
            </w:pPr>
            <w:r w:rsidRPr="00307C44">
              <w:rPr>
                <w:sz w:val="22"/>
                <w:szCs w:val="22"/>
              </w:rPr>
              <w:t>- Ban Tổ chức Tỉnh ủy;</w:t>
            </w:r>
          </w:p>
          <w:p w14:paraId="35B5CF67" w14:textId="1AE26B8D" w:rsidR="00394160" w:rsidRPr="00394160" w:rsidRDefault="00394160" w:rsidP="00C52E3C">
            <w:pPr>
              <w:ind w:right="-406"/>
              <w:rPr>
                <w:sz w:val="16"/>
                <w:szCs w:val="22"/>
              </w:rPr>
            </w:pPr>
            <w:r w:rsidRPr="00394160">
              <w:rPr>
                <w:sz w:val="22"/>
                <w:szCs w:val="28"/>
              </w:rPr>
              <w:t>- Báo Ninh Thuận, Đài Phát thanh và T</w:t>
            </w:r>
            <w:bookmarkStart w:id="4" w:name="_GoBack"/>
            <w:bookmarkEnd w:id="4"/>
            <w:r w:rsidRPr="00394160">
              <w:rPr>
                <w:sz w:val="22"/>
                <w:szCs w:val="28"/>
              </w:rPr>
              <w:t>ruyền hình;</w:t>
            </w:r>
          </w:p>
          <w:p w14:paraId="002AFDE1" w14:textId="77777777" w:rsidR="00C52E3C" w:rsidRPr="00307C44" w:rsidRDefault="00C52E3C" w:rsidP="00C52E3C">
            <w:pPr>
              <w:ind w:right="-406"/>
              <w:rPr>
                <w:sz w:val="22"/>
                <w:szCs w:val="22"/>
              </w:rPr>
            </w:pPr>
            <w:r w:rsidRPr="00307C44">
              <w:rPr>
                <w:sz w:val="22"/>
                <w:szCs w:val="22"/>
              </w:rPr>
              <w:t>- VPUB: LĐ, CV;</w:t>
            </w:r>
          </w:p>
          <w:p w14:paraId="7F2D7B9D" w14:textId="313AD7C9" w:rsidR="00214767" w:rsidRPr="00307C44" w:rsidRDefault="00C52E3C" w:rsidP="00C52E3C">
            <w:pPr>
              <w:tabs>
                <w:tab w:val="left" w:pos="6720"/>
              </w:tabs>
              <w:jc w:val="both"/>
              <w:rPr>
                <w:sz w:val="28"/>
                <w:szCs w:val="28"/>
              </w:rPr>
            </w:pPr>
            <w:r w:rsidRPr="00307C44">
              <w:rPr>
                <w:sz w:val="22"/>
                <w:szCs w:val="22"/>
              </w:rPr>
              <w:t xml:space="preserve">- Lưu: VT, </w:t>
            </w:r>
            <w:r w:rsidR="00624144" w:rsidRPr="00307C44">
              <w:rPr>
                <w:sz w:val="22"/>
                <w:szCs w:val="22"/>
              </w:rPr>
              <w:t>TCD</w:t>
            </w:r>
            <w:r w:rsidRPr="00307C44">
              <w:rPr>
                <w:sz w:val="22"/>
                <w:szCs w:val="22"/>
              </w:rPr>
              <w:t xml:space="preserve">.        </w:t>
            </w:r>
            <w:r w:rsidR="00C94149" w:rsidRPr="00307C44">
              <w:rPr>
                <w:sz w:val="22"/>
                <w:szCs w:val="22"/>
              </w:rPr>
              <w:t>.</w:t>
            </w:r>
            <w:r w:rsidR="006274EC" w:rsidRPr="00307C44">
              <w:rPr>
                <w:sz w:val="22"/>
                <w:szCs w:val="22"/>
              </w:rPr>
              <w:t xml:space="preserve"> </w:t>
            </w:r>
            <w:r w:rsidR="00C94149" w:rsidRPr="00307C44">
              <w:rPr>
                <w:sz w:val="22"/>
                <w:szCs w:val="22"/>
              </w:rPr>
              <w:t xml:space="preserve">       </w:t>
            </w:r>
          </w:p>
        </w:tc>
        <w:tc>
          <w:tcPr>
            <w:tcW w:w="2357" w:type="pct"/>
          </w:tcPr>
          <w:p w14:paraId="0EEC2C0D" w14:textId="0FE993DE" w:rsidR="00214767" w:rsidRPr="00307C44" w:rsidRDefault="00E56A49">
            <w:pPr>
              <w:widowControl w:val="0"/>
              <w:pBdr>
                <w:top w:val="nil"/>
                <w:left w:val="nil"/>
                <w:bottom w:val="nil"/>
                <w:right w:val="nil"/>
                <w:between w:val="nil"/>
              </w:pBdr>
              <w:ind w:right="20"/>
              <w:jc w:val="center"/>
              <w:rPr>
                <w:b/>
                <w:sz w:val="28"/>
                <w:szCs w:val="28"/>
              </w:rPr>
            </w:pPr>
            <w:r w:rsidRPr="00307C44">
              <w:rPr>
                <w:b/>
                <w:sz w:val="28"/>
                <w:szCs w:val="28"/>
              </w:rPr>
              <w:t>CHỦ TỊCH</w:t>
            </w:r>
          </w:p>
          <w:p w14:paraId="1562A580" w14:textId="77777777" w:rsidR="00214767" w:rsidRPr="00307C44" w:rsidRDefault="00214767">
            <w:pPr>
              <w:widowControl w:val="0"/>
              <w:pBdr>
                <w:top w:val="nil"/>
                <w:left w:val="nil"/>
                <w:bottom w:val="nil"/>
                <w:right w:val="nil"/>
                <w:between w:val="nil"/>
              </w:pBdr>
              <w:ind w:right="20"/>
              <w:jc w:val="center"/>
              <w:rPr>
                <w:b/>
                <w:sz w:val="28"/>
                <w:szCs w:val="28"/>
              </w:rPr>
            </w:pPr>
          </w:p>
          <w:p w14:paraId="0473CA83" w14:textId="77777777" w:rsidR="00214767" w:rsidRPr="00307C44" w:rsidRDefault="00214767">
            <w:pPr>
              <w:widowControl w:val="0"/>
              <w:pBdr>
                <w:top w:val="nil"/>
                <w:left w:val="nil"/>
                <w:bottom w:val="nil"/>
                <w:right w:val="nil"/>
                <w:between w:val="nil"/>
              </w:pBdr>
              <w:ind w:right="20"/>
              <w:jc w:val="center"/>
              <w:rPr>
                <w:b/>
                <w:sz w:val="28"/>
                <w:szCs w:val="28"/>
              </w:rPr>
            </w:pPr>
          </w:p>
          <w:p w14:paraId="692CC11B" w14:textId="77777777" w:rsidR="00214767" w:rsidRPr="00307C44" w:rsidRDefault="00214767">
            <w:pPr>
              <w:widowControl w:val="0"/>
              <w:pBdr>
                <w:top w:val="nil"/>
                <w:left w:val="nil"/>
                <w:bottom w:val="nil"/>
                <w:right w:val="nil"/>
                <w:between w:val="nil"/>
              </w:pBdr>
              <w:ind w:right="20"/>
              <w:jc w:val="center"/>
              <w:rPr>
                <w:b/>
                <w:sz w:val="28"/>
                <w:szCs w:val="28"/>
              </w:rPr>
            </w:pPr>
          </w:p>
          <w:p w14:paraId="10A24393" w14:textId="77777777" w:rsidR="00214767" w:rsidRPr="00307C44" w:rsidRDefault="00214767" w:rsidP="005B5595">
            <w:pPr>
              <w:widowControl w:val="0"/>
              <w:pBdr>
                <w:top w:val="nil"/>
                <w:left w:val="nil"/>
                <w:bottom w:val="nil"/>
                <w:right w:val="nil"/>
                <w:between w:val="nil"/>
              </w:pBdr>
              <w:ind w:right="20"/>
              <w:rPr>
                <w:b/>
                <w:sz w:val="28"/>
                <w:szCs w:val="28"/>
              </w:rPr>
            </w:pPr>
          </w:p>
          <w:p w14:paraId="3C07122E" w14:textId="77777777" w:rsidR="00214767" w:rsidRPr="00307C44" w:rsidRDefault="00214767">
            <w:pPr>
              <w:widowControl w:val="0"/>
              <w:pBdr>
                <w:top w:val="nil"/>
                <w:left w:val="nil"/>
                <w:bottom w:val="nil"/>
                <w:right w:val="nil"/>
                <w:between w:val="nil"/>
              </w:pBdr>
              <w:ind w:right="20"/>
              <w:jc w:val="center"/>
              <w:rPr>
                <w:b/>
                <w:sz w:val="28"/>
                <w:szCs w:val="28"/>
              </w:rPr>
            </w:pPr>
          </w:p>
          <w:p w14:paraId="765135E4" w14:textId="53D0E2EF" w:rsidR="00214767" w:rsidRPr="00307C44" w:rsidRDefault="004D7F4F">
            <w:pPr>
              <w:widowControl w:val="0"/>
              <w:pBdr>
                <w:top w:val="nil"/>
                <w:left w:val="nil"/>
                <w:bottom w:val="nil"/>
                <w:right w:val="nil"/>
                <w:between w:val="nil"/>
              </w:pBdr>
              <w:ind w:right="20"/>
              <w:jc w:val="center"/>
              <w:rPr>
                <w:b/>
                <w:sz w:val="28"/>
                <w:szCs w:val="28"/>
              </w:rPr>
            </w:pPr>
            <w:r w:rsidRPr="00307C44">
              <w:rPr>
                <w:b/>
                <w:sz w:val="28"/>
                <w:szCs w:val="28"/>
              </w:rPr>
              <w:t>Trần Quốc Nam</w:t>
            </w:r>
          </w:p>
        </w:tc>
      </w:tr>
    </w:tbl>
    <w:p w14:paraId="5DEC9DE1" w14:textId="77777777" w:rsidR="00214767" w:rsidRPr="00307C44" w:rsidRDefault="00214767">
      <w:pPr>
        <w:spacing w:before="40" w:after="40"/>
        <w:jc w:val="both"/>
      </w:pPr>
    </w:p>
    <w:sectPr w:rsidR="00214767" w:rsidRPr="00307C44" w:rsidSect="00DC72DF">
      <w:headerReference w:type="default" r:id="rId10"/>
      <w:footerReference w:type="even" r:id="rId11"/>
      <w:pgSz w:w="11907" w:h="16840"/>
      <w:pgMar w:top="1021" w:right="851" w:bottom="567"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8CDF3" w14:textId="77777777" w:rsidR="001F5B43" w:rsidRDefault="001F5B43">
      <w:r>
        <w:separator/>
      </w:r>
    </w:p>
  </w:endnote>
  <w:endnote w:type="continuationSeparator" w:id="0">
    <w:p w14:paraId="7A133BF4" w14:textId="77777777" w:rsidR="001F5B43" w:rsidRDefault="001F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3C17" w14:textId="77777777" w:rsidR="00214767" w:rsidRDefault="00E56A4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1C7EC83" w14:textId="77777777" w:rsidR="00214767" w:rsidRDefault="0021476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149E6" w14:textId="77777777" w:rsidR="001F5B43" w:rsidRDefault="001F5B43">
      <w:r>
        <w:separator/>
      </w:r>
    </w:p>
  </w:footnote>
  <w:footnote w:type="continuationSeparator" w:id="0">
    <w:p w14:paraId="60227755" w14:textId="77777777" w:rsidR="001F5B43" w:rsidRDefault="001F5B43">
      <w:r>
        <w:continuationSeparator/>
      </w:r>
    </w:p>
  </w:footnote>
  <w:footnote w:id="1">
    <w:p w14:paraId="0BDFBCF4" w14:textId="77777777" w:rsidR="00262BDF" w:rsidRPr="003249D6" w:rsidRDefault="00262BDF" w:rsidP="00262BDF">
      <w:pPr>
        <w:pStyle w:val="FootnoteText"/>
        <w:ind w:left="0" w:hanging="2"/>
        <w:jc w:val="both"/>
        <w:rPr>
          <w:color w:val="000000" w:themeColor="text1"/>
        </w:rPr>
      </w:pPr>
      <w:r w:rsidRPr="00F45F19">
        <w:rPr>
          <w:rStyle w:val="FootnoteReference"/>
          <w:color w:val="000000" w:themeColor="text1"/>
        </w:rPr>
        <w:footnoteRef/>
      </w:r>
      <w:r w:rsidRPr="00F45F19">
        <w:rPr>
          <w:color w:val="000000" w:themeColor="text1"/>
        </w:rPr>
        <w:t xml:space="preserve"> </w:t>
      </w:r>
      <w:r w:rsidRPr="003249D6">
        <w:rPr>
          <w:iCs/>
          <w:color w:val="000000" w:themeColor="text1"/>
          <w:shd w:val="clear" w:color="auto" w:fill="FFFFFF"/>
        </w:rPr>
        <w:t>Nghị quyết số </w:t>
      </w:r>
      <w:bookmarkStart w:id="0" w:name="tvpllink_evffhapqct"/>
      <w:r w:rsidRPr="003249D6">
        <w:rPr>
          <w:iCs/>
          <w:color w:val="000000" w:themeColor="text1"/>
          <w:shd w:val="clear" w:color="auto" w:fill="FFFFFF"/>
        </w:rPr>
        <w:fldChar w:fldCharType="begin"/>
      </w:r>
      <w:r w:rsidRPr="003249D6">
        <w:rPr>
          <w:iCs/>
          <w:color w:val="000000" w:themeColor="text1"/>
          <w:shd w:val="clear" w:color="auto" w:fill="FFFFFF"/>
        </w:rPr>
        <w:instrText xml:space="preserve"> HYPERLINK "https://thuvienphapluat.vn/van-ban/Bo-may-hanh-chinh/Nghi-quyet-37-NQ-TW-2018-sap-xep-cac-don-vi-hanh-chinh-cap-huyen-va-cap-xa-404597.aspx" \t "_blank" </w:instrText>
      </w:r>
      <w:r w:rsidRPr="003249D6">
        <w:rPr>
          <w:iCs/>
          <w:color w:val="000000" w:themeColor="text1"/>
          <w:shd w:val="clear" w:color="auto" w:fill="FFFFFF"/>
        </w:rPr>
        <w:fldChar w:fldCharType="separate"/>
      </w:r>
      <w:r w:rsidRPr="003249D6">
        <w:rPr>
          <w:rStyle w:val="Hyperlink"/>
          <w:iCs/>
          <w:color w:val="000000" w:themeColor="text1"/>
          <w:u w:val="none"/>
          <w:shd w:val="clear" w:color="auto" w:fill="FFFFFF"/>
        </w:rPr>
        <w:t>37-NQ/TW</w:t>
      </w:r>
      <w:r w:rsidRPr="003249D6">
        <w:rPr>
          <w:iCs/>
          <w:color w:val="000000" w:themeColor="text1"/>
          <w:shd w:val="clear" w:color="auto" w:fill="FFFFFF"/>
        </w:rPr>
        <w:fldChar w:fldCharType="end"/>
      </w:r>
      <w:bookmarkEnd w:id="0"/>
      <w:r w:rsidRPr="003249D6">
        <w:rPr>
          <w:iCs/>
          <w:color w:val="000000" w:themeColor="text1"/>
          <w:shd w:val="clear" w:color="auto" w:fill="FFFFFF"/>
        </w:rPr>
        <w:t> ngày 24 tháng 12 năm 2018 của Bộ Chính trị về việc sắp xếp các đơn vị hành chính cấp huyện và cấp xã; Kết luận số </w:t>
      </w:r>
      <w:bookmarkStart w:id="1" w:name="tvpllink_rbtbexaddq"/>
      <w:r w:rsidRPr="003249D6">
        <w:rPr>
          <w:iCs/>
          <w:color w:val="000000" w:themeColor="text1"/>
          <w:shd w:val="clear" w:color="auto" w:fill="FFFFFF"/>
        </w:rPr>
        <w:fldChar w:fldCharType="begin"/>
      </w:r>
      <w:r w:rsidRPr="003249D6">
        <w:rPr>
          <w:iCs/>
          <w:color w:val="000000" w:themeColor="text1"/>
          <w:shd w:val="clear" w:color="auto" w:fill="FFFFFF"/>
        </w:rPr>
        <w:instrText xml:space="preserve"> HYPERLINK "https://thuvienphapluat.vn/van-ban/Bo-may-hanh-chinh/Ket-luan-48-KL-TW-2023-tiep-tuc-thuc-hien-sap-xep-don-vi-hanh-chinh-cap-huyen-cap-xa-2023-2030-553153.aspx" \t "_blank" </w:instrText>
      </w:r>
      <w:r w:rsidRPr="003249D6">
        <w:rPr>
          <w:iCs/>
          <w:color w:val="000000" w:themeColor="text1"/>
          <w:shd w:val="clear" w:color="auto" w:fill="FFFFFF"/>
        </w:rPr>
        <w:fldChar w:fldCharType="separate"/>
      </w:r>
      <w:r w:rsidRPr="003249D6">
        <w:rPr>
          <w:rStyle w:val="Hyperlink"/>
          <w:iCs/>
          <w:color w:val="000000" w:themeColor="text1"/>
          <w:u w:val="none"/>
          <w:shd w:val="clear" w:color="auto" w:fill="FFFFFF"/>
        </w:rPr>
        <w:t>48-KL/TW</w:t>
      </w:r>
      <w:r w:rsidRPr="003249D6">
        <w:rPr>
          <w:iCs/>
          <w:color w:val="000000" w:themeColor="text1"/>
          <w:shd w:val="clear" w:color="auto" w:fill="FFFFFF"/>
        </w:rPr>
        <w:fldChar w:fldCharType="end"/>
      </w:r>
      <w:bookmarkEnd w:id="1"/>
      <w:r w:rsidRPr="003249D6">
        <w:rPr>
          <w:iCs/>
          <w:color w:val="000000" w:themeColor="text1"/>
          <w:shd w:val="clear" w:color="auto" w:fill="FFFFFF"/>
        </w:rPr>
        <w:t> ngày 30 tháng 01 năm 2023 của Bộ Chính trị về tiếp tục thực hiện sắp xếp đơn vị hành chính cấp huyện, cấp xã giai đoạn 2023 – 2030.</w:t>
      </w:r>
    </w:p>
  </w:footnote>
  <w:footnote w:id="2">
    <w:p w14:paraId="21609776" w14:textId="77777777" w:rsidR="00262BDF" w:rsidRPr="003249D6" w:rsidRDefault="00262BDF" w:rsidP="00262BDF">
      <w:pPr>
        <w:pStyle w:val="FootnoteText"/>
        <w:ind w:left="0" w:hanging="2"/>
        <w:jc w:val="both"/>
        <w:rPr>
          <w:color w:val="000000" w:themeColor="text1"/>
        </w:rPr>
      </w:pPr>
      <w:r w:rsidRPr="003249D6">
        <w:rPr>
          <w:rStyle w:val="FootnoteReference"/>
          <w:color w:val="000000" w:themeColor="text1"/>
        </w:rPr>
        <w:footnoteRef/>
      </w:r>
      <w:r w:rsidRPr="003249D6">
        <w:rPr>
          <w:color w:val="000000" w:themeColor="text1"/>
        </w:rPr>
        <w:t xml:space="preserve"> </w:t>
      </w:r>
      <w:r w:rsidRPr="003249D6">
        <w:rPr>
          <w:iCs/>
          <w:color w:val="000000" w:themeColor="text1"/>
          <w:shd w:val="clear" w:color="auto" w:fill="FFFFFF"/>
        </w:rPr>
        <w:t>Nghị quyết số </w:t>
      </w:r>
      <w:bookmarkStart w:id="2" w:name="tvpllink_nnrerwzdph"/>
      <w:r w:rsidRPr="003249D6">
        <w:rPr>
          <w:iCs/>
          <w:color w:val="000000" w:themeColor="text1"/>
          <w:shd w:val="clear" w:color="auto" w:fill="FFFFFF"/>
        </w:rPr>
        <w:fldChar w:fldCharType="begin"/>
      </w:r>
      <w:r w:rsidRPr="003249D6">
        <w:rPr>
          <w:iCs/>
          <w:color w:val="000000" w:themeColor="text1"/>
          <w:shd w:val="clear" w:color="auto" w:fill="FFFFFF"/>
        </w:rPr>
        <w:instrText xml:space="preserve"> HYPERLINK "https://thuvienphapluat.vn/van-ban/Bo-may-hanh-chinh/Nghi-quyet-595-NQ-UBTVQH15-2022-tiep-tuc-chu-truong-sap-xep-don-vi-hanh-chinh-cap-huyen-xa-531059.aspx" \t "_blank" </w:instrText>
      </w:r>
      <w:r w:rsidRPr="003249D6">
        <w:rPr>
          <w:iCs/>
          <w:color w:val="000000" w:themeColor="text1"/>
          <w:shd w:val="clear" w:color="auto" w:fill="FFFFFF"/>
        </w:rPr>
        <w:fldChar w:fldCharType="separate"/>
      </w:r>
      <w:r w:rsidRPr="003249D6">
        <w:rPr>
          <w:rStyle w:val="Hyperlink"/>
          <w:iCs/>
          <w:color w:val="000000" w:themeColor="text1"/>
          <w:u w:val="none"/>
          <w:shd w:val="clear" w:color="auto" w:fill="FFFFFF"/>
        </w:rPr>
        <w:t>595/NQ-UBTVQH15</w:t>
      </w:r>
      <w:r w:rsidRPr="003249D6">
        <w:rPr>
          <w:iCs/>
          <w:color w:val="000000" w:themeColor="text1"/>
          <w:shd w:val="clear" w:color="auto" w:fill="FFFFFF"/>
        </w:rPr>
        <w:fldChar w:fldCharType="end"/>
      </w:r>
      <w:bookmarkEnd w:id="2"/>
      <w:r w:rsidRPr="003249D6">
        <w:rPr>
          <w:iCs/>
          <w:color w:val="000000" w:themeColor="text1"/>
          <w:shd w:val="clear" w:color="auto" w:fill="FFFFFF"/>
        </w:rPr>
        <w:t> ngày 12 tháng 9 năm 2022 của Ủy ban Thường vụ Quốc hội về việc tiếp tục thực hiện chủ trương sắp xếp các đơn vị hành chính cấp huyện, cấp xã và Nghị quyết số </w:t>
      </w:r>
      <w:bookmarkStart w:id="3" w:name="tvpllink_myzxsogsht"/>
      <w:r w:rsidRPr="003249D6">
        <w:rPr>
          <w:iCs/>
          <w:color w:val="000000" w:themeColor="text1"/>
          <w:shd w:val="clear" w:color="auto" w:fill="FFFFFF"/>
        </w:rPr>
        <w:fldChar w:fldCharType="begin"/>
      </w:r>
      <w:r w:rsidRPr="003249D6">
        <w:rPr>
          <w:iCs/>
          <w:color w:val="000000" w:themeColor="text1"/>
          <w:shd w:val="clear" w:color="auto" w:fill="FFFFFF"/>
        </w:rPr>
        <w:instrText xml:space="preserve"> HYPERLINK "https://thuvienphapluat.vn/van-ban/Bo-may-hanh-chinh/Nghi-quyet-35-2023-UBTVQH15-sap-xep-don-vi-hanh-chinh-cap-huyen-cap-xa-2023-2030-573179.aspx" \t "_blank" </w:instrText>
      </w:r>
      <w:r w:rsidRPr="003249D6">
        <w:rPr>
          <w:iCs/>
          <w:color w:val="000000" w:themeColor="text1"/>
          <w:shd w:val="clear" w:color="auto" w:fill="FFFFFF"/>
        </w:rPr>
        <w:fldChar w:fldCharType="separate"/>
      </w:r>
      <w:r w:rsidRPr="003249D6">
        <w:rPr>
          <w:rStyle w:val="Hyperlink"/>
          <w:iCs/>
          <w:color w:val="000000" w:themeColor="text1"/>
          <w:u w:val="none"/>
          <w:shd w:val="clear" w:color="auto" w:fill="FFFFFF"/>
        </w:rPr>
        <w:t>35/2023/UBTVQH15</w:t>
      </w:r>
      <w:r w:rsidRPr="003249D6">
        <w:rPr>
          <w:iCs/>
          <w:color w:val="000000" w:themeColor="text1"/>
          <w:shd w:val="clear" w:color="auto" w:fill="FFFFFF"/>
        </w:rPr>
        <w:fldChar w:fldCharType="end"/>
      </w:r>
      <w:bookmarkEnd w:id="3"/>
      <w:r w:rsidRPr="003249D6">
        <w:rPr>
          <w:iCs/>
          <w:color w:val="000000" w:themeColor="text1"/>
          <w:shd w:val="clear" w:color="auto" w:fill="FFFFFF"/>
        </w:rPr>
        <w:t xml:space="preserve"> ngày 12 tháng 7 năm 2023 của Ủy ban Thường vụ Quốc hội về việc sắp xếp đơn vị hành chính cấp huyện, cấp xã giai đoạn 2023 - 2030; Nghị quyết số 117/NQ-CP ngày 30 tháng 7 năm 2023 của Chính phủ ban hành </w:t>
      </w:r>
      <w:r w:rsidRPr="003249D6">
        <w:rPr>
          <w:color w:val="000000" w:themeColor="text1"/>
          <w:shd w:val="clear" w:color="auto" w:fill="FFFFFF"/>
        </w:rPr>
        <w:t>Kế hoạch thực hiện sắp xếp đơn vị hành chính cấp huyện, cấp xã giai đoạn 2023 - 2025.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5AC4" w14:textId="1C742C19" w:rsidR="00214767" w:rsidRDefault="00E56A4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94160">
      <w:rPr>
        <w:noProof/>
        <w:color w:val="000000"/>
      </w:rPr>
      <w:t>4</w:t>
    </w:r>
    <w:r>
      <w:rPr>
        <w:color w:val="000000"/>
      </w:rPr>
      <w:fldChar w:fldCharType="end"/>
    </w:r>
  </w:p>
  <w:p w14:paraId="30440352" w14:textId="77777777" w:rsidR="00214767" w:rsidRDefault="00214767">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67"/>
    <w:rsid w:val="00012F53"/>
    <w:rsid w:val="0001349B"/>
    <w:rsid w:val="00015BB6"/>
    <w:rsid w:val="0003339D"/>
    <w:rsid w:val="000369AD"/>
    <w:rsid w:val="00046B3D"/>
    <w:rsid w:val="00075C3A"/>
    <w:rsid w:val="000778BF"/>
    <w:rsid w:val="00084A6F"/>
    <w:rsid w:val="0009460D"/>
    <w:rsid w:val="000A4F60"/>
    <w:rsid w:val="000A6047"/>
    <w:rsid w:val="000B20A1"/>
    <w:rsid w:val="000B2860"/>
    <w:rsid w:val="000C04EA"/>
    <w:rsid w:val="000C46EB"/>
    <w:rsid w:val="000C7C98"/>
    <w:rsid w:val="000D0785"/>
    <w:rsid w:val="000D2038"/>
    <w:rsid w:val="000E0386"/>
    <w:rsid w:val="000E0D64"/>
    <w:rsid w:val="000E41CB"/>
    <w:rsid w:val="000F354B"/>
    <w:rsid w:val="000F355A"/>
    <w:rsid w:val="0010242E"/>
    <w:rsid w:val="00106DDA"/>
    <w:rsid w:val="00113852"/>
    <w:rsid w:val="00117144"/>
    <w:rsid w:val="00137A8B"/>
    <w:rsid w:val="0014580A"/>
    <w:rsid w:val="00152E6D"/>
    <w:rsid w:val="00163783"/>
    <w:rsid w:val="001647FB"/>
    <w:rsid w:val="00167172"/>
    <w:rsid w:val="00167843"/>
    <w:rsid w:val="0018254C"/>
    <w:rsid w:val="0018720E"/>
    <w:rsid w:val="0019072D"/>
    <w:rsid w:val="00191251"/>
    <w:rsid w:val="001A51C6"/>
    <w:rsid w:val="001B354C"/>
    <w:rsid w:val="001C0890"/>
    <w:rsid w:val="001C63FB"/>
    <w:rsid w:val="001D42E3"/>
    <w:rsid w:val="001E1595"/>
    <w:rsid w:val="001E1DDD"/>
    <w:rsid w:val="001E1EFB"/>
    <w:rsid w:val="001E4005"/>
    <w:rsid w:val="001E4653"/>
    <w:rsid w:val="001E7E9B"/>
    <w:rsid w:val="001F3627"/>
    <w:rsid w:val="001F5B43"/>
    <w:rsid w:val="0020103B"/>
    <w:rsid w:val="00204093"/>
    <w:rsid w:val="00214767"/>
    <w:rsid w:val="00217732"/>
    <w:rsid w:val="00221858"/>
    <w:rsid w:val="00227363"/>
    <w:rsid w:val="002302AA"/>
    <w:rsid w:val="002318EC"/>
    <w:rsid w:val="0023491B"/>
    <w:rsid w:val="0023678A"/>
    <w:rsid w:val="00244B30"/>
    <w:rsid w:val="002472C9"/>
    <w:rsid w:val="00261653"/>
    <w:rsid w:val="00262BDF"/>
    <w:rsid w:val="00267A38"/>
    <w:rsid w:val="00267F68"/>
    <w:rsid w:val="00276118"/>
    <w:rsid w:val="002773B8"/>
    <w:rsid w:val="002840BB"/>
    <w:rsid w:val="00293698"/>
    <w:rsid w:val="00293F44"/>
    <w:rsid w:val="00296229"/>
    <w:rsid w:val="002A0FFF"/>
    <w:rsid w:val="002B2BE5"/>
    <w:rsid w:val="002B5617"/>
    <w:rsid w:val="002C16A5"/>
    <w:rsid w:val="002D0C44"/>
    <w:rsid w:val="002F197F"/>
    <w:rsid w:val="002F585E"/>
    <w:rsid w:val="003040C2"/>
    <w:rsid w:val="003062D0"/>
    <w:rsid w:val="00307C44"/>
    <w:rsid w:val="00311499"/>
    <w:rsid w:val="00321EBA"/>
    <w:rsid w:val="0032369C"/>
    <w:rsid w:val="003249D6"/>
    <w:rsid w:val="003259B4"/>
    <w:rsid w:val="003310BE"/>
    <w:rsid w:val="00341F2E"/>
    <w:rsid w:val="003463D7"/>
    <w:rsid w:val="0034786E"/>
    <w:rsid w:val="00350BFD"/>
    <w:rsid w:val="00352909"/>
    <w:rsid w:val="00354509"/>
    <w:rsid w:val="00367171"/>
    <w:rsid w:val="003758F8"/>
    <w:rsid w:val="0038249D"/>
    <w:rsid w:val="0038723B"/>
    <w:rsid w:val="00391DDC"/>
    <w:rsid w:val="003930E9"/>
    <w:rsid w:val="00394160"/>
    <w:rsid w:val="003A0060"/>
    <w:rsid w:val="003B5F75"/>
    <w:rsid w:val="003C44B6"/>
    <w:rsid w:val="003C6836"/>
    <w:rsid w:val="003D0234"/>
    <w:rsid w:val="003E321E"/>
    <w:rsid w:val="003E4D2B"/>
    <w:rsid w:val="003F1214"/>
    <w:rsid w:val="003F7E42"/>
    <w:rsid w:val="00410B00"/>
    <w:rsid w:val="00412E73"/>
    <w:rsid w:val="00416FA0"/>
    <w:rsid w:val="00434A90"/>
    <w:rsid w:val="004461B1"/>
    <w:rsid w:val="00450242"/>
    <w:rsid w:val="004512C5"/>
    <w:rsid w:val="0045361A"/>
    <w:rsid w:val="00477D26"/>
    <w:rsid w:val="00495D9B"/>
    <w:rsid w:val="00496C5C"/>
    <w:rsid w:val="004A3793"/>
    <w:rsid w:val="004B2F7E"/>
    <w:rsid w:val="004C0F11"/>
    <w:rsid w:val="004C3F46"/>
    <w:rsid w:val="004C7819"/>
    <w:rsid w:val="004D2826"/>
    <w:rsid w:val="004D761C"/>
    <w:rsid w:val="004D7F4F"/>
    <w:rsid w:val="004E10C3"/>
    <w:rsid w:val="004E2FD0"/>
    <w:rsid w:val="004F5BBB"/>
    <w:rsid w:val="004F64C3"/>
    <w:rsid w:val="004F7FB5"/>
    <w:rsid w:val="00503B18"/>
    <w:rsid w:val="00505233"/>
    <w:rsid w:val="00506B20"/>
    <w:rsid w:val="00531A48"/>
    <w:rsid w:val="005430D6"/>
    <w:rsid w:val="00561BFE"/>
    <w:rsid w:val="00563A30"/>
    <w:rsid w:val="005762B5"/>
    <w:rsid w:val="005902BE"/>
    <w:rsid w:val="0059263D"/>
    <w:rsid w:val="00594833"/>
    <w:rsid w:val="005A1C70"/>
    <w:rsid w:val="005A3ECC"/>
    <w:rsid w:val="005A6533"/>
    <w:rsid w:val="005B5090"/>
    <w:rsid w:val="005B5595"/>
    <w:rsid w:val="005C2866"/>
    <w:rsid w:val="005C38B0"/>
    <w:rsid w:val="005C5CA5"/>
    <w:rsid w:val="005C6661"/>
    <w:rsid w:val="005D1094"/>
    <w:rsid w:val="005D56FB"/>
    <w:rsid w:val="005E012B"/>
    <w:rsid w:val="005E3146"/>
    <w:rsid w:val="005E6843"/>
    <w:rsid w:val="006044D7"/>
    <w:rsid w:val="00604615"/>
    <w:rsid w:val="0061056C"/>
    <w:rsid w:val="006123DB"/>
    <w:rsid w:val="00616A19"/>
    <w:rsid w:val="006240CA"/>
    <w:rsid w:val="00624144"/>
    <w:rsid w:val="006274EC"/>
    <w:rsid w:val="0063223A"/>
    <w:rsid w:val="00632FB6"/>
    <w:rsid w:val="00634915"/>
    <w:rsid w:val="006360E1"/>
    <w:rsid w:val="00654F87"/>
    <w:rsid w:val="006623B0"/>
    <w:rsid w:val="00667D72"/>
    <w:rsid w:val="00670609"/>
    <w:rsid w:val="00675CD3"/>
    <w:rsid w:val="00685FBD"/>
    <w:rsid w:val="00686C15"/>
    <w:rsid w:val="006A137B"/>
    <w:rsid w:val="006B3C32"/>
    <w:rsid w:val="006E1A32"/>
    <w:rsid w:val="006E4DC0"/>
    <w:rsid w:val="006E4DF0"/>
    <w:rsid w:val="006E5CD6"/>
    <w:rsid w:val="00700F33"/>
    <w:rsid w:val="007015AF"/>
    <w:rsid w:val="0070600B"/>
    <w:rsid w:val="00710258"/>
    <w:rsid w:val="00717800"/>
    <w:rsid w:val="00734E95"/>
    <w:rsid w:val="00737080"/>
    <w:rsid w:val="007471F8"/>
    <w:rsid w:val="0075325D"/>
    <w:rsid w:val="00764110"/>
    <w:rsid w:val="0076758E"/>
    <w:rsid w:val="007701F3"/>
    <w:rsid w:val="00780E49"/>
    <w:rsid w:val="00783ED4"/>
    <w:rsid w:val="0078475A"/>
    <w:rsid w:val="007A5A32"/>
    <w:rsid w:val="007A6D4D"/>
    <w:rsid w:val="007C14D9"/>
    <w:rsid w:val="007C2057"/>
    <w:rsid w:val="007C5C76"/>
    <w:rsid w:val="007D39BA"/>
    <w:rsid w:val="007E3A34"/>
    <w:rsid w:val="007F7B17"/>
    <w:rsid w:val="007F7DC5"/>
    <w:rsid w:val="00806B18"/>
    <w:rsid w:val="00807C9C"/>
    <w:rsid w:val="0082584D"/>
    <w:rsid w:val="0083673A"/>
    <w:rsid w:val="00851C0C"/>
    <w:rsid w:val="008576F9"/>
    <w:rsid w:val="00857A4D"/>
    <w:rsid w:val="00862379"/>
    <w:rsid w:val="00862EF5"/>
    <w:rsid w:val="0086587A"/>
    <w:rsid w:val="0086682A"/>
    <w:rsid w:val="00883437"/>
    <w:rsid w:val="00884AD4"/>
    <w:rsid w:val="00886D14"/>
    <w:rsid w:val="00890529"/>
    <w:rsid w:val="008A1702"/>
    <w:rsid w:val="008A5936"/>
    <w:rsid w:val="008A6C98"/>
    <w:rsid w:val="008B0526"/>
    <w:rsid w:val="008B0B3E"/>
    <w:rsid w:val="008B643A"/>
    <w:rsid w:val="008D03AB"/>
    <w:rsid w:val="008D0C5E"/>
    <w:rsid w:val="008D163C"/>
    <w:rsid w:val="008F5D16"/>
    <w:rsid w:val="0090570F"/>
    <w:rsid w:val="0091622E"/>
    <w:rsid w:val="009279EC"/>
    <w:rsid w:val="009327C8"/>
    <w:rsid w:val="009346FE"/>
    <w:rsid w:val="009459DB"/>
    <w:rsid w:val="0094787F"/>
    <w:rsid w:val="009509EB"/>
    <w:rsid w:val="00954F4A"/>
    <w:rsid w:val="00954FD4"/>
    <w:rsid w:val="00955383"/>
    <w:rsid w:val="009632BC"/>
    <w:rsid w:val="00986291"/>
    <w:rsid w:val="009901B3"/>
    <w:rsid w:val="0099508D"/>
    <w:rsid w:val="00996FB6"/>
    <w:rsid w:val="009A3B68"/>
    <w:rsid w:val="009A4AD1"/>
    <w:rsid w:val="009C1474"/>
    <w:rsid w:val="009C1701"/>
    <w:rsid w:val="009C1CF8"/>
    <w:rsid w:val="009D399D"/>
    <w:rsid w:val="009D464E"/>
    <w:rsid w:val="009E4CDA"/>
    <w:rsid w:val="00A00AD9"/>
    <w:rsid w:val="00A043B4"/>
    <w:rsid w:val="00A047F0"/>
    <w:rsid w:val="00A0487A"/>
    <w:rsid w:val="00A117CF"/>
    <w:rsid w:val="00A20CE1"/>
    <w:rsid w:val="00A22A11"/>
    <w:rsid w:val="00A22DBE"/>
    <w:rsid w:val="00A32C62"/>
    <w:rsid w:val="00A33371"/>
    <w:rsid w:val="00A41953"/>
    <w:rsid w:val="00A507C9"/>
    <w:rsid w:val="00A50B21"/>
    <w:rsid w:val="00A631F4"/>
    <w:rsid w:val="00A774F1"/>
    <w:rsid w:val="00A83534"/>
    <w:rsid w:val="00AA083E"/>
    <w:rsid w:val="00AA1BD2"/>
    <w:rsid w:val="00AA2870"/>
    <w:rsid w:val="00AA37FC"/>
    <w:rsid w:val="00AB21CF"/>
    <w:rsid w:val="00AB36F3"/>
    <w:rsid w:val="00AB3D41"/>
    <w:rsid w:val="00AC3817"/>
    <w:rsid w:val="00AD08D0"/>
    <w:rsid w:val="00AD118D"/>
    <w:rsid w:val="00AD4D41"/>
    <w:rsid w:val="00AE035E"/>
    <w:rsid w:val="00AE4C8E"/>
    <w:rsid w:val="00AE5C5A"/>
    <w:rsid w:val="00AE5E1D"/>
    <w:rsid w:val="00AF3290"/>
    <w:rsid w:val="00B10FFB"/>
    <w:rsid w:val="00B278CA"/>
    <w:rsid w:val="00B308BD"/>
    <w:rsid w:val="00B30E49"/>
    <w:rsid w:val="00B365B3"/>
    <w:rsid w:val="00B432F6"/>
    <w:rsid w:val="00B456E6"/>
    <w:rsid w:val="00B5178B"/>
    <w:rsid w:val="00B644A8"/>
    <w:rsid w:val="00B64DB8"/>
    <w:rsid w:val="00B748C1"/>
    <w:rsid w:val="00B77A7D"/>
    <w:rsid w:val="00B835D5"/>
    <w:rsid w:val="00BA29C4"/>
    <w:rsid w:val="00BB06C6"/>
    <w:rsid w:val="00BB2D2C"/>
    <w:rsid w:val="00BB3C96"/>
    <w:rsid w:val="00BB6C3F"/>
    <w:rsid w:val="00BC5710"/>
    <w:rsid w:val="00BC6235"/>
    <w:rsid w:val="00BD11C1"/>
    <w:rsid w:val="00BD7699"/>
    <w:rsid w:val="00BE40B0"/>
    <w:rsid w:val="00C02FD4"/>
    <w:rsid w:val="00C05CBB"/>
    <w:rsid w:val="00C353E3"/>
    <w:rsid w:val="00C423C8"/>
    <w:rsid w:val="00C439F8"/>
    <w:rsid w:val="00C504E1"/>
    <w:rsid w:val="00C52544"/>
    <w:rsid w:val="00C52E3C"/>
    <w:rsid w:val="00C54D3B"/>
    <w:rsid w:val="00C63E82"/>
    <w:rsid w:val="00C72243"/>
    <w:rsid w:val="00C7230D"/>
    <w:rsid w:val="00C7736E"/>
    <w:rsid w:val="00C94149"/>
    <w:rsid w:val="00CA1105"/>
    <w:rsid w:val="00CA67EB"/>
    <w:rsid w:val="00CE100E"/>
    <w:rsid w:val="00CE1A65"/>
    <w:rsid w:val="00CF4F8A"/>
    <w:rsid w:val="00CF55B6"/>
    <w:rsid w:val="00D01436"/>
    <w:rsid w:val="00D0349B"/>
    <w:rsid w:val="00D0428F"/>
    <w:rsid w:val="00D05976"/>
    <w:rsid w:val="00D1444B"/>
    <w:rsid w:val="00D14D71"/>
    <w:rsid w:val="00D21063"/>
    <w:rsid w:val="00D2133F"/>
    <w:rsid w:val="00D23997"/>
    <w:rsid w:val="00D2657B"/>
    <w:rsid w:val="00D311E0"/>
    <w:rsid w:val="00D4231B"/>
    <w:rsid w:val="00D5092F"/>
    <w:rsid w:val="00D569B6"/>
    <w:rsid w:val="00D6754C"/>
    <w:rsid w:val="00D73E6B"/>
    <w:rsid w:val="00D80489"/>
    <w:rsid w:val="00D87DDF"/>
    <w:rsid w:val="00DA697D"/>
    <w:rsid w:val="00DB0273"/>
    <w:rsid w:val="00DC007D"/>
    <w:rsid w:val="00DC12AF"/>
    <w:rsid w:val="00DC72DF"/>
    <w:rsid w:val="00DD2FBF"/>
    <w:rsid w:val="00DE69C1"/>
    <w:rsid w:val="00DF5470"/>
    <w:rsid w:val="00E01058"/>
    <w:rsid w:val="00E13C52"/>
    <w:rsid w:val="00E207E2"/>
    <w:rsid w:val="00E22E76"/>
    <w:rsid w:val="00E24594"/>
    <w:rsid w:val="00E303F8"/>
    <w:rsid w:val="00E3444B"/>
    <w:rsid w:val="00E4226B"/>
    <w:rsid w:val="00E42B83"/>
    <w:rsid w:val="00E46370"/>
    <w:rsid w:val="00E5383A"/>
    <w:rsid w:val="00E56A49"/>
    <w:rsid w:val="00E67296"/>
    <w:rsid w:val="00E714BC"/>
    <w:rsid w:val="00E919E1"/>
    <w:rsid w:val="00EC0661"/>
    <w:rsid w:val="00EC4AB4"/>
    <w:rsid w:val="00EC685A"/>
    <w:rsid w:val="00ED02D6"/>
    <w:rsid w:val="00ED04A1"/>
    <w:rsid w:val="00ED341C"/>
    <w:rsid w:val="00ED5BC0"/>
    <w:rsid w:val="00ED68F5"/>
    <w:rsid w:val="00EF364E"/>
    <w:rsid w:val="00EF4C02"/>
    <w:rsid w:val="00F047D0"/>
    <w:rsid w:val="00F05A23"/>
    <w:rsid w:val="00F23C52"/>
    <w:rsid w:val="00F40FD2"/>
    <w:rsid w:val="00F42E88"/>
    <w:rsid w:val="00F465B8"/>
    <w:rsid w:val="00F46EF0"/>
    <w:rsid w:val="00F564F6"/>
    <w:rsid w:val="00F5677A"/>
    <w:rsid w:val="00F56AE5"/>
    <w:rsid w:val="00F56CAC"/>
    <w:rsid w:val="00F574A3"/>
    <w:rsid w:val="00F62D92"/>
    <w:rsid w:val="00F71898"/>
    <w:rsid w:val="00FC72CC"/>
    <w:rsid w:val="00FD2582"/>
    <w:rsid w:val="00FE02D3"/>
    <w:rsid w:val="00FF2F5B"/>
    <w:rsid w:val="00FF4738"/>
    <w:rsid w:val="00FF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56FB"/>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link w:val="Heading2Char"/>
    <w:uiPriority w:val="9"/>
    <w:qFormat/>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ind w:left="-108" w:right="-48"/>
      <w:jc w:val="center"/>
      <w:outlineLvl w:val="4"/>
    </w:pPr>
    <w:rPr>
      <w:b/>
      <w:color w:val="0000FF"/>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1C0890"/>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63223A"/>
    <w:rPr>
      <w:rFonts w:ascii="Tahoma" w:hAnsi="Tahoma" w:cs="Tahoma"/>
      <w:sz w:val="16"/>
      <w:szCs w:val="16"/>
    </w:rPr>
  </w:style>
  <w:style w:type="character" w:customStyle="1" w:styleId="BalloonTextChar">
    <w:name w:val="Balloon Text Char"/>
    <w:basedOn w:val="DefaultParagraphFont"/>
    <w:link w:val="BalloonText"/>
    <w:uiPriority w:val="99"/>
    <w:semiHidden/>
    <w:rsid w:val="0063223A"/>
    <w:rPr>
      <w:rFonts w:ascii="Tahoma" w:hAnsi="Tahoma" w:cs="Tahoma"/>
      <w:sz w:val="16"/>
      <w:szCs w:val="16"/>
    </w:rPr>
  </w:style>
  <w:style w:type="character" w:styleId="CommentReference">
    <w:name w:val="annotation reference"/>
    <w:basedOn w:val="DefaultParagraphFont"/>
    <w:uiPriority w:val="99"/>
    <w:semiHidden/>
    <w:unhideWhenUsed/>
    <w:rsid w:val="00C52544"/>
    <w:rPr>
      <w:sz w:val="16"/>
      <w:szCs w:val="16"/>
    </w:rPr>
  </w:style>
  <w:style w:type="paragraph" w:styleId="CommentText">
    <w:name w:val="annotation text"/>
    <w:basedOn w:val="Normal"/>
    <w:link w:val="CommentTextChar"/>
    <w:uiPriority w:val="99"/>
    <w:semiHidden/>
    <w:unhideWhenUsed/>
    <w:rsid w:val="00C52544"/>
    <w:rPr>
      <w:sz w:val="20"/>
      <w:szCs w:val="20"/>
    </w:rPr>
  </w:style>
  <w:style w:type="character" w:customStyle="1" w:styleId="CommentTextChar">
    <w:name w:val="Comment Text Char"/>
    <w:basedOn w:val="DefaultParagraphFont"/>
    <w:link w:val="CommentText"/>
    <w:uiPriority w:val="99"/>
    <w:semiHidden/>
    <w:rsid w:val="00C52544"/>
    <w:rPr>
      <w:sz w:val="20"/>
      <w:szCs w:val="20"/>
    </w:rPr>
  </w:style>
  <w:style w:type="paragraph" w:styleId="CommentSubject">
    <w:name w:val="annotation subject"/>
    <w:basedOn w:val="CommentText"/>
    <w:next w:val="CommentText"/>
    <w:link w:val="CommentSubjectChar"/>
    <w:uiPriority w:val="99"/>
    <w:semiHidden/>
    <w:unhideWhenUsed/>
    <w:rsid w:val="00C52544"/>
    <w:rPr>
      <w:b/>
      <w:bCs/>
    </w:rPr>
  </w:style>
  <w:style w:type="character" w:customStyle="1" w:styleId="CommentSubjectChar">
    <w:name w:val="Comment Subject Char"/>
    <w:basedOn w:val="CommentTextChar"/>
    <w:link w:val="CommentSubject"/>
    <w:uiPriority w:val="99"/>
    <w:semiHidden/>
    <w:rsid w:val="00C52544"/>
    <w:rPr>
      <w:b/>
      <w:bCs/>
      <w:sz w:val="20"/>
      <w:szCs w:val="20"/>
    </w:rPr>
  </w:style>
  <w:style w:type="paragraph" w:customStyle="1" w:styleId="Normal1">
    <w:name w:val="Normal1"/>
    <w:basedOn w:val="Normal"/>
    <w:next w:val="Normal"/>
    <w:autoRedefine/>
    <w:semiHidden/>
    <w:rsid w:val="00152E6D"/>
    <w:pPr>
      <w:spacing w:after="160" w:line="240" w:lineRule="exact"/>
    </w:pPr>
    <w:rPr>
      <w:sz w:val="28"/>
      <w:szCs w:val="22"/>
      <w:lang w:val="en-US"/>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5762B5"/>
    <w:rPr>
      <w:sz w:val="28"/>
      <w:szCs w:val="28"/>
      <w:lang w:val="en-US"/>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5762B5"/>
    <w:rPr>
      <w:sz w:val="28"/>
      <w:szCs w:val="28"/>
      <w:lang w:val="en-US"/>
    </w:rPr>
  </w:style>
  <w:style w:type="character" w:customStyle="1" w:styleId="Heading2Char">
    <w:name w:val="Heading 2 Char"/>
    <w:basedOn w:val="DefaultParagraphFont"/>
    <w:link w:val="Heading2"/>
    <w:uiPriority w:val="9"/>
    <w:rsid w:val="000D2038"/>
    <w:rPr>
      <w:rFonts w:ascii="Arial" w:eastAsia="Arial" w:hAnsi="Arial" w:cs="Arial"/>
      <w:b/>
      <w:i/>
      <w:sz w:val="28"/>
      <w:szCs w:val="28"/>
    </w:rPr>
  </w:style>
  <w:style w:type="paragraph" w:styleId="ListParagraph">
    <w:name w:val="List Paragraph"/>
    <w:basedOn w:val="Normal"/>
    <w:uiPriority w:val="34"/>
    <w:qFormat/>
    <w:rsid w:val="00BC6235"/>
    <w:pPr>
      <w:ind w:left="720"/>
      <w:contextualSpacing/>
    </w:pPr>
  </w:style>
  <w:style w:type="character" w:customStyle="1" w:styleId="fontstyle01">
    <w:name w:val="fontstyle01"/>
    <w:basedOn w:val="DefaultParagraphFont"/>
    <w:rsid w:val="002472C9"/>
    <w:rPr>
      <w:rFonts w:ascii="Times New Roman" w:hAnsi="Times New Roman" w:cs="Times New Roman" w:hint="default"/>
      <w:b w:val="0"/>
      <w:bCs w:val="0"/>
      <w:i w:val="0"/>
      <w:iCs w:val="0"/>
      <w:color w:val="000000"/>
      <w:sz w:val="26"/>
      <w:szCs w:val="26"/>
    </w:rPr>
  </w:style>
  <w:style w:type="character" w:styleId="Hyperlink">
    <w:name w:val="Hyperlink"/>
    <w:basedOn w:val="DefaultParagraphFont"/>
    <w:uiPriority w:val="99"/>
    <w:semiHidden/>
    <w:unhideWhenUsed/>
    <w:rsid w:val="00505233"/>
    <w:rPr>
      <w:color w:val="0000FF"/>
      <w:u w:val="single"/>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link w:val="CharChar1CharCharCharChar1CharCharCharCharCharCharCharChar"/>
    <w:uiPriority w:val="99"/>
    <w:unhideWhenUsed/>
    <w:qFormat/>
    <w:rsid w:val="00262BDF"/>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uiPriority w:val="99"/>
    <w:qFormat/>
    <w:rsid w:val="00262BDF"/>
    <w:pPr>
      <w:spacing w:after="160" w:line="240" w:lineRule="exact"/>
    </w:pPr>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1"/>
    <w:uiPriority w:val="99"/>
    <w:unhideWhenUsed/>
    <w:qFormat/>
    <w:rsid w:val="00262BDF"/>
    <w:pPr>
      <w:suppressAutoHyphens/>
      <w:ind w:leftChars="-1" w:left="-1" w:hangingChars="1" w:hanging="1"/>
      <w:textAlignment w:val="top"/>
      <w:outlineLvl w:val="0"/>
    </w:pPr>
    <w:rPr>
      <w:position w:val="-1"/>
      <w:sz w:val="20"/>
      <w:szCs w:val="20"/>
      <w:lang w:val="en-US"/>
    </w:rPr>
  </w:style>
  <w:style w:type="character" w:customStyle="1" w:styleId="FootnoteTextChar">
    <w:name w:val="Footnote Text Char"/>
    <w:basedOn w:val="DefaultParagraphFont"/>
    <w:uiPriority w:val="99"/>
    <w:semiHidden/>
    <w:rsid w:val="00262BDF"/>
    <w:rPr>
      <w:sz w:val="20"/>
      <w:szCs w:val="20"/>
    </w:rPr>
  </w:style>
  <w:style w:type="character" w:customStyle="1" w:styleId="FootnoteTextChar1">
    <w:name w:val="Footnote Text Char1"/>
    <w:aliases w:val="Footnote Text Char Tegn Char Char,Footnote Text Char Char Char Char Char Char,Footnote Text Char Char Char Char Char Char Ch Char Char1,Footnote Text Char Char Char Char Char Char Ch Char Char Char,fn Char"/>
    <w:basedOn w:val="DefaultParagraphFont"/>
    <w:link w:val="FootnoteText"/>
    <w:uiPriority w:val="99"/>
    <w:qFormat/>
    <w:rsid w:val="00262BDF"/>
    <w:rPr>
      <w:position w:val="-1"/>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56FB"/>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link w:val="Heading2Char"/>
    <w:uiPriority w:val="9"/>
    <w:qFormat/>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ind w:left="-108" w:right="-48"/>
      <w:jc w:val="center"/>
      <w:outlineLvl w:val="4"/>
    </w:pPr>
    <w:rPr>
      <w:b/>
      <w:color w:val="0000FF"/>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1C0890"/>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63223A"/>
    <w:rPr>
      <w:rFonts w:ascii="Tahoma" w:hAnsi="Tahoma" w:cs="Tahoma"/>
      <w:sz w:val="16"/>
      <w:szCs w:val="16"/>
    </w:rPr>
  </w:style>
  <w:style w:type="character" w:customStyle="1" w:styleId="BalloonTextChar">
    <w:name w:val="Balloon Text Char"/>
    <w:basedOn w:val="DefaultParagraphFont"/>
    <w:link w:val="BalloonText"/>
    <w:uiPriority w:val="99"/>
    <w:semiHidden/>
    <w:rsid w:val="0063223A"/>
    <w:rPr>
      <w:rFonts w:ascii="Tahoma" w:hAnsi="Tahoma" w:cs="Tahoma"/>
      <w:sz w:val="16"/>
      <w:szCs w:val="16"/>
    </w:rPr>
  </w:style>
  <w:style w:type="character" w:styleId="CommentReference">
    <w:name w:val="annotation reference"/>
    <w:basedOn w:val="DefaultParagraphFont"/>
    <w:uiPriority w:val="99"/>
    <w:semiHidden/>
    <w:unhideWhenUsed/>
    <w:rsid w:val="00C52544"/>
    <w:rPr>
      <w:sz w:val="16"/>
      <w:szCs w:val="16"/>
    </w:rPr>
  </w:style>
  <w:style w:type="paragraph" w:styleId="CommentText">
    <w:name w:val="annotation text"/>
    <w:basedOn w:val="Normal"/>
    <w:link w:val="CommentTextChar"/>
    <w:uiPriority w:val="99"/>
    <w:semiHidden/>
    <w:unhideWhenUsed/>
    <w:rsid w:val="00C52544"/>
    <w:rPr>
      <w:sz w:val="20"/>
      <w:szCs w:val="20"/>
    </w:rPr>
  </w:style>
  <w:style w:type="character" w:customStyle="1" w:styleId="CommentTextChar">
    <w:name w:val="Comment Text Char"/>
    <w:basedOn w:val="DefaultParagraphFont"/>
    <w:link w:val="CommentText"/>
    <w:uiPriority w:val="99"/>
    <w:semiHidden/>
    <w:rsid w:val="00C52544"/>
    <w:rPr>
      <w:sz w:val="20"/>
      <w:szCs w:val="20"/>
    </w:rPr>
  </w:style>
  <w:style w:type="paragraph" w:styleId="CommentSubject">
    <w:name w:val="annotation subject"/>
    <w:basedOn w:val="CommentText"/>
    <w:next w:val="CommentText"/>
    <w:link w:val="CommentSubjectChar"/>
    <w:uiPriority w:val="99"/>
    <w:semiHidden/>
    <w:unhideWhenUsed/>
    <w:rsid w:val="00C52544"/>
    <w:rPr>
      <w:b/>
      <w:bCs/>
    </w:rPr>
  </w:style>
  <w:style w:type="character" w:customStyle="1" w:styleId="CommentSubjectChar">
    <w:name w:val="Comment Subject Char"/>
    <w:basedOn w:val="CommentTextChar"/>
    <w:link w:val="CommentSubject"/>
    <w:uiPriority w:val="99"/>
    <w:semiHidden/>
    <w:rsid w:val="00C52544"/>
    <w:rPr>
      <w:b/>
      <w:bCs/>
      <w:sz w:val="20"/>
      <w:szCs w:val="20"/>
    </w:rPr>
  </w:style>
  <w:style w:type="paragraph" w:customStyle="1" w:styleId="Normal1">
    <w:name w:val="Normal1"/>
    <w:basedOn w:val="Normal"/>
    <w:next w:val="Normal"/>
    <w:autoRedefine/>
    <w:semiHidden/>
    <w:rsid w:val="00152E6D"/>
    <w:pPr>
      <w:spacing w:after="160" w:line="240" w:lineRule="exact"/>
    </w:pPr>
    <w:rPr>
      <w:sz w:val="28"/>
      <w:szCs w:val="22"/>
      <w:lang w:val="en-US"/>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5762B5"/>
    <w:rPr>
      <w:sz w:val="28"/>
      <w:szCs w:val="28"/>
      <w:lang w:val="en-US"/>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5762B5"/>
    <w:rPr>
      <w:sz w:val="28"/>
      <w:szCs w:val="28"/>
      <w:lang w:val="en-US"/>
    </w:rPr>
  </w:style>
  <w:style w:type="character" w:customStyle="1" w:styleId="Heading2Char">
    <w:name w:val="Heading 2 Char"/>
    <w:basedOn w:val="DefaultParagraphFont"/>
    <w:link w:val="Heading2"/>
    <w:uiPriority w:val="9"/>
    <w:rsid w:val="000D2038"/>
    <w:rPr>
      <w:rFonts w:ascii="Arial" w:eastAsia="Arial" w:hAnsi="Arial" w:cs="Arial"/>
      <w:b/>
      <w:i/>
      <w:sz w:val="28"/>
      <w:szCs w:val="28"/>
    </w:rPr>
  </w:style>
  <w:style w:type="paragraph" w:styleId="ListParagraph">
    <w:name w:val="List Paragraph"/>
    <w:basedOn w:val="Normal"/>
    <w:uiPriority w:val="34"/>
    <w:qFormat/>
    <w:rsid w:val="00BC6235"/>
    <w:pPr>
      <w:ind w:left="720"/>
      <w:contextualSpacing/>
    </w:pPr>
  </w:style>
  <w:style w:type="character" w:customStyle="1" w:styleId="fontstyle01">
    <w:name w:val="fontstyle01"/>
    <w:basedOn w:val="DefaultParagraphFont"/>
    <w:rsid w:val="002472C9"/>
    <w:rPr>
      <w:rFonts w:ascii="Times New Roman" w:hAnsi="Times New Roman" w:cs="Times New Roman" w:hint="default"/>
      <w:b w:val="0"/>
      <w:bCs w:val="0"/>
      <w:i w:val="0"/>
      <w:iCs w:val="0"/>
      <w:color w:val="000000"/>
      <w:sz w:val="26"/>
      <w:szCs w:val="26"/>
    </w:rPr>
  </w:style>
  <w:style w:type="character" w:styleId="Hyperlink">
    <w:name w:val="Hyperlink"/>
    <w:basedOn w:val="DefaultParagraphFont"/>
    <w:uiPriority w:val="99"/>
    <w:semiHidden/>
    <w:unhideWhenUsed/>
    <w:rsid w:val="00505233"/>
    <w:rPr>
      <w:color w:val="0000FF"/>
      <w:u w:val="single"/>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link w:val="CharChar1CharCharCharChar1CharCharCharCharCharCharCharChar"/>
    <w:uiPriority w:val="99"/>
    <w:unhideWhenUsed/>
    <w:qFormat/>
    <w:rsid w:val="00262BDF"/>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uiPriority w:val="99"/>
    <w:qFormat/>
    <w:rsid w:val="00262BDF"/>
    <w:pPr>
      <w:spacing w:after="160" w:line="240" w:lineRule="exact"/>
    </w:pPr>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1"/>
    <w:uiPriority w:val="99"/>
    <w:unhideWhenUsed/>
    <w:qFormat/>
    <w:rsid w:val="00262BDF"/>
    <w:pPr>
      <w:suppressAutoHyphens/>
      <w:ind w:leftChars="-1" w:left="-1" w:hangingChars="1" w:hanging="1"/>
      <w:textAlignment w:val="top"/>
      <w:outlineLvl w:val="0"/>
    </w:pPr>
    <w:rPr>
      <w:position w:val="-1"/>
      <w:sz w:val="20"/>
      <w:szCs w:val="20"/>
      <w:lang w:val="en-US"/>
    </w:rPr>
  </w:style>
  <w:style w:type="character" w:customStyle="1" w:styleId="FootnoteTextChar">
    <w:name w:val="Footnote Text Char"/>
    <w:basedOn w:val="DefaultParagraphFont"/>
    <w:uiPriority w:val="99"/>
    <w:semiHidden/>
    <w:rsid w:val="00262BDF"/>
    <w:rPr>
      <w:sz w:val="20"/>
      <w:szCs w:val="20"/>
    </w:rPr>
  </w:style>
  <w:style w:type="character" w:customStyle="1" w:styleId="FootnoteTextChar1">
    <w:name w:val="Footnote Text Char1"/>
    <w:aliases w:val="Footnote Text Char Tegn Char Char,Footnote Text Char Char Char Char Char Char,Footnote Text Char Char Char Char Char Char Ch Char Char1,Footnote Text Char Char Char Char Char Char Ch Char Char Char,fn Char"/>
    <w:basedOn w:val="DefaultParagraphFont"/>
    <w:link w:val="FootnoteText"/>
    <w:uiPriority w:val="99"/>
    <w:qFormat/>
    <w:rsid w:val="00262BDF"/>
    <w:rPr>
      <w:position w:val="-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85349">
      <w:bodyDiv w:val="1"/>
      <w:marLeft w:val="0"/>
      <w:marRight w:val="0"/>
      <w:marTop w:val="0"/>
      <w:marBottom w:val="0"/>
      <w:divBdr>
        <w:top w:val="none" w:sz="0" w:space="0" w:color="auto"/>
        <w:left w:val="none" w:sz="0" w:space="0" w:color="auto"/>
        <w:bottom w:val="none" w:sz="0" w:space="0" w:color="auto"/>
        <w:right w:val="none" w:sz="0" w:space="0" w:color="auto"/>
      </w:divBdr>
    </w:div>
    <w:div w:id="823812728">
      <w:bodyDiv w:val="1"/>
      <w:marLeft w:val="0"/>
      <w:marRight w:val="0"/>
      <w:marTop w:val="0"/>
      <w:marBottom w:val="0"/>
      <w:divBdr>
        <w:top w:val="none" w:sz="0" w:space="0" w:color="auto"/>
        <w:left w:val="none" w:sz="0" w:space="0" w:color="auto"/>
        <w:bottom w:val="none" w:sz="0" w:space="0" w:color="auto"/>
        <w:right w:val="none" w:sz="0" w:space="0" w:color="auto"/>
      </w:divBdr>
    </w:div>
    <w:div w:id="866527326">
      <w:bodyDiv w:val="1"/>
      <w:marLeft w:val="0"/>
      <w:marRight w:val="0"/>
      <w:marTop w:val="0"/>
      <w:marBottom w:val="0"/>
      <w:divBdr>
        <w:top w:val="none" w:sz="0" w:space="0" w:color="auto"/>
        <w:left w:val="none" w:sz="0" w:space="0" w:color="auto"/>
        <w:bottom w:val="none" w:sz="0" w:space="0" w:color="auto"/>
        <w:right w:val="none" w:sz="0" w:space="0" w:color="auto"/>
      </w:divBdr>
    </w:div>
    <w:div w:id="967050569">
      <w:bodyDiv w:val="1"/>
      <w:marLeft w:val="0"/>
      <w:marRight w:val="0"/>
      <w:marTop w:val="0"/>
      <w:marBottom w:val="0"/>
      <w:divBdr>
        <w:top w:val="none" w:sz="0" w:space="0" w:color="auto"/>
        <w:left w:val="none" w:sz="0" w:space="0" w:color="auto"/>
        <w:bottom w:val="none" w:sz="0" w:space="0" w:color="auto"/>
        <w:right w:val="none" w:sz="0" w:space="0" w:color="auto"/>
      </w:divBdr>
    </w:div>
    <w:div w:id="1182939882">
      <w:bodyDiv w:val="1"/>
      <w:marLeft w:val="0"/>
      <w:marRight w:val="0"/>
      <w:marTop w:val="0"/>
      <w:marBottom w:val="0"/>
      <w:divBdr>
        <w:top w:val="none" w:sz="0" w:space="0" w:color="auto"/>
        <w:left w:val="none" w:sz="0" w:space="0" w:color="auto"/>
        <w:bottom w:val="none" w:sz="0" w:space="0" w:color="auto"/>
        <w:right w:val="none" w:sz="0" w:space="0" w:color="auto"/>
      </w:divBdr>
    </w:div>
    <w:div w:id="1618442355">
      <w:bodyDiv w:val="1"/>
      <w:marLeft w:val="0"/>
      <w:marRight w:val="0"/>
      <w:marTop w:val="0"/>
      <w:marBottom w:val="0"/>
      <w:divBdr>
        <w:top w:val="none" w:sz="0" w:space="0" w:color="auto"/>
        <w:left w:val="none" w:sz="0" w:space="0" w:color="auto"/>
        <w:bottom w:val="none" w:sz="0" w:space="0" w:color="auto"/>
        <w:right w:val="none" w:sz="0" w:space="0" w:color="auto"/>
      </w:divBdr>
    </w:div>
    <w:div w:id="178703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01/NQ-CP&amp;match=True&amp;area=2&amp;lan=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ong-mai/nghi-quyet-02-nq-cp-2024-nhiem-vu-giai-phap-chu-yeu-cai-thien-moi-truong-kinh-doanh-594451.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C71EE9D-49DA-4A7F-9D2B-99963D2E993A}">
  <ds:schemaRefs>
    <ds:schemaRef ds:uri="http://schemas.openxmlformats.org/officeDocument/2006/bibliography"/>
  </ds:schemaRefs>
</ds:datastoreItem>
</file>

<file path=customXml/itemProps2.xml><?xml version="1.0" encoding="utf-8"?>
<ds:datastoreItem xmlns:ds="http://schemas.openxmlformats.org/officeDocument/2006/customXml" ds:itemID="{8EC087C9-D0F2-463E-9089-6F59B276CB5D}"/>
</file>

<file path=customXml/itemProps3.xml><?xml version="1.0" encoding="utf-8"?>
<ds:datastoreItem xmlns:ds="http://schemas.openxmlformats.org/officeDocument/2006/customXml" ds:itemID="{E2161558-9B29-4234-95AE-61DC9BAF121B}"/>
</file>

<file path=customXml/itemProps4.xml><?xml version="1.0" encoding="utf-8"?>
<ds:datastoreItem xmlns:ds="http://schemas.openxmlformats.org/officeDocument/2006/customXml" ds:itemID="{ABF7FC74-F54C-477C-B105-FD7734944EC7}"/>
</file>

<file path=docProps/app.xml><?xml version="1.0" encoding="utf-8"?>
<Properties xmlns="http://schemas.openxmlformats.org/officeDocument/2006/extended-properties" xmlns:vt="http://schemas.openxmlformats.org/officeDocument/2006/docPropsVTypes">
  <Template>Normal.dotm</Template>
  <TotalTime>7</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Phòng Văn xã - Ngoại vụ - UBND Tỉnh Ninh Thuận</vt:lpstr>
    </vt:vector>
  </TitlesOfParts>
  <Company>Truong</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xã - Ngoại vụ - UBND Tỉnh Ninh Thuận</dc:title>
  <dc:creator>Administrator</dc:creator>
  <cp:lastModifiedBy>User</cp:lastModifiedBy>
  <cp:revision>7</cp:revision>
  <dcterms:created xsi:type="dcterms:W3CDTF">2024-08-16T08:20:00Z</dcterms:created>
  <dcterms:modified xsi:type="dcterms:W3CDTF">2024-08-16T10:01:00Z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